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6B02" w14:textId="77777777" w:rsidR="005C5E49" w:rsidRDefault="005C5E49" w:rsidP="005C5E49">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晋城市公安机关2021年度面向社会公开</w:t>
      </w:r>
    </w:p>
    <w:p w14:paraId="4E5313E1" w14:textId="77777777" w:rsidR="005C5E49" w:rsidRDefault="005C5E49" w:rsidP="005C5E49">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招聘警务辅助人员笔试疫情防控注意事项</w:t>
      </w:r>
    </w:p>
    <w:p w14:paraId="642E7BA6" w14:textId="77777777" w:rsidR="005C5E49" w:rsidRDefault="005C5E49" w:rsidP="005C5E49">
      <w:pPr>
        <w:spacing w:line="580" w:lineRule="exact"/>
        <w:ind w:firstLineChars="200" w:firstLine="640"/>
        <w:rPr>
          <w:rFonts w:ascii="仿宋_GB2312" w:eastAsia="仿宋_GB2312" w:hAnsi="仿宋_GB2312" w:cs="仿宋_GB2312"/>
          <w:sz w:val="32"/>
          <w:szCs w:val="32"/>
        </w:rPr>
      </w:pPr>
    </w:p>
    <w:p w14:paraId="664A7222" w14:textId="77777777" w:rsidR="005C5E49" w:rsidRDefault="005C5E49" w:rsidP="005C5E4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为扎实做好疫情防控</w:t>
      </w:r>
      <w:proofErr w:type="gramStart"/>
      <w:r>
        <w:rPr>
          <w:rFonts w:ascii="仿宋_GB2312" w:eastAsia="仿宋_GB2312" w:hAnsi="仿宋_GB2312" w:cs="仿宋_GB2312" w:hint="eastAsia"/>
          <w:sz w:val="32"/>
          <w:szCs w:val="32"/>
        </w:rPr>
        <w:t>常态化下的</w:t>
      </w:r>
      <w:proofErr w:type="gramEnd"/>
      <w:r>
        <w:rPr>
          <w:rFonts w:ascii="仿宋_GB2312" w:eastAsia="仿宋_GB2312" w:hAnsi="仿宋_GB2312" w:cs="仿宋_GB2312" w:hint="eastAsia"/>
          <w:sz w:val="32"/>
          <w:szCs w:val="32"/>
        </w:rPr>
        <w:t>警务辅助人员招聘工作，</w:t>
      </w:r>
      <w:r>
        <w:rPr>
          <w:rFonts w:ascii="仿宋_GB2312" w:eastAsia="仿宋_GB2312" w:hAnsi="仿宋_GB2312" w:cs="仿宋_GB2312" w:hint="eastAsia"/>
          <w:sz w:val="32"/>
          <w:szCs w:val="32"/>
          <w:shd w:val="clear" w:color="auto" w:fill="FFFFFF"/>
        </w:rPr>
        <w:t>按照统筹推进疫情防控和确保考</w:t>
      </w:r>
      <w:proofErr w:type="gramStart"/>
      <w:r>
        <w:rPr>
          <w:rFonts w:ascii="仿宋_GB2312" w:eastAsia="仿宋_GB2312" w:hAnsi="仿宋_GB2312" w:cs="仿宋_GB2312" w:hint="eastAsia"/>
          <w:sz w:val="32"/>
          <w:szCs w:val="32"/>
          <w:shd w:val="clear" w:color="auto" w:fill="FFFFFF"/>
        </w:rPr>
        <w:t>务</w:t>
      </w:r>
      <w:proofErr w:type="gramEnd"/>
      <w:r>
        <w:rPr>
          <w:rFonts w:ascii="仿宋_GB2312" w:eastAsia="仿宋_GB2312" w:hAnsi="仿宋_GB2312" w:cs="仿宋_GB2312" w:hint="eastAsia"/>
          <w:sz w:val="32"/>
          <w:szCs w:val="32"/>
          <w:shd w:val="clear" w:color="auto" w:fill="FFFFFF"/>
        </w:rPr>
        <w:t>安全的要求，</w:t>
      </w:r>
      <w:r>
        <w:rPr>
          <w:rFonts w:ascii="仿宋_GB2312" w:eastAsia="仿宋_GB2312" w:hAnsi="仿宋_GB2312" w:cs="仿宋_GB2312" w:hint="eastAsia"/>
          <w:sz w:val="32"/>
          <w:szCs w:val="32"/>
        </w:rPr>
        <w:t>现将我市公安机关2021年度面向社会公开招聘警务辅助人员</w:t>
      </w:r>
      <w:r>
        <w:rPr>
          <w:rFonts w:ascii="仿宋_GB2312" w:eastAsia="仿宋_GB2312" w:hAnsi="仿宋_GB2312" w:cs="仿宋_GB2312" w:hint="eastAsia"/>
          <w:sz w:val="32"/>
          <w:szCs w:val="32"/>
          <w:shd w:val="clear" w:color="auto" w:fill="FFFFFF"/>
        </w:rPr>
        <w:t>笔试疫情防控注意事项通知如下</w:t>
      </w:r>
      <w:r>
        <w:rPr>
          <w:rFonts w:ascii="仿宋_GB2312" w:eastAsia="仿宋_GB2312" w:hAnsi="仿宋_GB2312" w:cs="仿宋_GB2312" w:hint="eastAsia"/>
          <w:sz w:val="32"/>
          <w:szCs w:val="32"/>
        </w:rPr>
        <w:t>：</w:t>
      </w:r>
    </w:p>
    <w:p w14:paraId="51097298"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根据新冠肺炎疫情防控有关规定，实行考生健康信息申报制度，考生应在考前打印</w:t>
      </w:r>
      <w:r>
        <w:rPr>
          <w:rFonts w:ascii="仿宋_GB2312" w:eastAsia="仿宋_GB2312" w:hAnsi="仿宋_GB2312" w:cs="仿宋_GB2312" w:hint="eastAsia"/>
          <w:color w:val="FF0000"/>
          <w:sz w:val="32"/>
          <w:szCs w:val="32"/>
          <w:u w:val="single"/>
          <w:shd w:val="clear" w:color="auto" w:fill="FFFFFF"/>
        </w:rPr>
        <w:t>《晋城市公安机关面向社会公开招聘警务辅助人员笔试考试防疫承诺书》</w:t>
      </w:r>
      <w:r>
        <w:rPr>
          <w:rFonts w:ascii="仿宋_GB2312" w:eastAsia="仿宋_GB2312" w:hAnsi="仿宋_GB2312" w:cs="仿宋_GB2312" w:hint="eastAsia"/>
          <w:sz w:val="32"/>
          <w:szCs w:val="32"/>
          <w:shd w:val="clear" w:color="auto" w:fill="FFFFFF"/>
        </w:rPr>
        <w:t>，如实申报个人14天内中高风险地区旅居史和个人健康状况。</w:t>
      </w:r>
    </w:p>
    <w:p w14:paraId="727E0ECD"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凡有14天内中、高风险地区旅居史的来（返）晋城的考生，进入晋城后应主动向居住地所在社区申报，并出示48小时内核酸检测阴性证明。不能提供的，</w:t>
      </w:r>
      <w:proofErr w:type="gramStart"/>
      <w:r>
        <w:rPr>
          <w:rFonts w:ascii="仿宋_GB2312" w:eastAsia="仿宋_GB2312" w:hAnsi="仿宋_GB2312" w:cs="仿宋_GB2312" w:hint="eastAsia"/>
          <w:sz w:val="32"/>
          <w:szCs w:val="32"/>
          <w:shd w:val="clear" w:color="auto" w:fill="FFFFFF"/>
        </w:rPr>
        <w:t>须临时</w:t>
      </w:r>
      <w:proofErr w:type="gramEnd"/>
      <w:r>
        <w:rPr>
          <w:rFonts w:ascii="仿宋_GB2312" w:eastAsia="仿宋_GB2312" w:hAnsi="仿宋_GB2312" w:cs="仿宋_GB2312" w:hint="eastAsia"/>
          <w:sz w:val="32"/>
          <w:szCs w:val="32"/>
          <w:shd w:val="clear" w:color="auto" w:fill="FFFFFF"/>
        </w:rPr>
        <w:t>居家或集中隔离，核酸检测阴性后解除隔离，并做好健康监测。如不配合防控工作，将接受14天集中隔离医学观察。</w:t>
      </w:r>
    </w:p>
    <w:p w14:paraId="690AC9A7"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其他低风险地区来（返）晋城考生，进入晋城时须持手机健康</w:t>
      </w:r>
      <w:proofErr w:type="gramStart"/>
      <w:r>
        <w:rPr>
          <w:rFonts w:ascii="仿宋_GB2312" w:eastAsia="仿宋_GB2312" w:hAnsi="仿宋_GB2312" w:cs="仿宋_GB2312" w:hint="eastAsia"/>
          <w:sz w:val="32"/>
          <w:szCs w:val="32"/>
          <w:shd w:val="clear" w:color="auto" w:fill="FFFFFF"/>
        </w:rPr>
        <w:t>码绿码</w:t>
      </w:r>
      <w:proofErr w:type="gramEnd"/>
      <w:r>
        <w:rPr>
          <w:rFonts w:ascii="仿宋_GB2312" w:eastAsia="仿宋_GB2312" w:hAnsi="仿宋_GB2312" w:cs="仿宋_GB2312" w:hint="eastAsia"/>
          <w:sz w:val="32"/>
          <w:szCs w:val="32"/>
          <w:shd w:val="clear" w:color="auto" w:fill="FFFFFF"/>
        </w:rPr>
        <w:t>、行程</w:t>
      </w:r>
      <w:proofErr w:type="gramStart"/>
      <w:r>
        <w:rPr>
          <w:rFonts w:ascii="仿宋_GB2312" w:eastAsia="仿宋_GB2312" w:hAnsi="仿宋_GB2312" w:cs="仿宋_GB2312" w:hint="eastAsia"/>
          <w:sz w:val="32"/>
          <w:szCs w:val="32"/>
          <w:shd w:val="clear" w:color="auto" w:fill="FFFFFF"/>
        </w:rPr>
        <w:t>码安全</w:t>
      </w:r>
      <w:proofErr w:type="gramEnd"/>
      <w:r>
        <w:rPr>
          <w:rFonts w:ascii="仿宋_GB2312" w:eastAsia="仿宋_GB2312" w:hAnsi="仿宋_GB2312" w:cs="仿宋_GB2312" w:hint="eastAsia"/>
          <w:sz w:val="32"/>
          <w:szCs w:val="32"/>
          <w:shd w:val="clear" w:color="auto" w:fill="FFFFFF"/>
        </w:rPr>
        <w:t>有序流动。不能提供的，先临时居家或集中隔离，核酸检测阴性后解除隔离。</w:t>
      </w:r>
    </w:p>
    <w:p w14:paraId="5DE6FD2F"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境外直接来（返）晋城考生，按照国家和省、市有关规定落实闭环管理。从其他地区入境后，在第一入境点隔离期满来（返）晋城考生，凭解除隔离证明安全有序流动，并主动做好健</w:t>
      </w:r>
      <w:r>
        <w:rPr>
          <w:rFonts w:ascii="仿宋_GB2312" w:eastAsia="仿宋_GB2312" w:hAnsi="仿宋_GB2312" w:cs="仿宋_GB2312" w:hint="eastAsia"/>
          <w:sz w:val="32"/>
          <w:szCs w:val="32"/>
          <w:shd w:val="clear" w:color="auto" w:fill="FFFFFF"/>
        </w:rPr>
        <w:lastRenderedPageBreak/>
        <w:t>康监测。</w:t>
      </w:r>
    </w:p>
    <w:p w14:paraId="018BD509"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考生进入笔试考点参加笔试，应当主动出示手机健康</w:t>
      </w:r>
      <w:proofErr w:type="gramStart"/>
      <w:r>
        <w:rPr>
          <w:rFonts w:ascii="仿宋_GB2312" w:eastAsia="仿宋_GB2312" w:hAnsi="仿宋_GB2312" w:cs="仿宋_GB2312" w:hint="eastAsia"/>
          <w:sz w:val="32"/>
          <w:szCs w:val="32"/>
        </w:rPr>
        <w:t>码绿码</w:t>
      </w:r>
      <w:proofErr w:type="gramEnd"/>
      <w:r>
        <w:rPr>
          <w:rFonts w:ascii="仿宋_GB2312" w:eastAsia="仿宋_GB2312" w:hAnsi="仿宋_GB2312" w:cs="仿宋_GB2312" w:hint="eastAsia"/>
          <w:sz w:val="32"/>
          <w:szCs w:val="32"/>
        </w:rPr>
        <w:t>、行程码或笔试前48小时内核酸检测阴性证明，无法提供健康</w:t>
      </w:r>
      <w:proofErr w:type="gramStart"/>
      <w:r>
        <w:rPr>
          <w:rFonts w:ascii="仿宋_GB2312" w:eastAsia="仿宋_GB2312" w:hAnsi="仿宋_GB2312" w:cs="仿宋_GB2312" w:hint="eastAsia"/>
          <w:sz w:val="32"/>
          <w:szCs w:val="32"/>
        </w:rPr>
        <w:t>码绿码</w:t>
      </w:r>
      <w:proofErr w:type="gramEnd"/>
      <w:r>
        <w:rPr>
          <w:rFonts w:ascii="仿宋_GB2312" w:eastAsia="仿宋_GB2312" w:hAnsi="仿宋_GB2312" w:cs="仿宋_GB2312" w:hint="eastAsia"/>
          <w:sz w:val="32"/>
          <w:szCs w:val="32"/>
        </w:rPr>
        <w:t>或考前48小时内核酸检测阴性证明的，不得进入考场。</w:t>
      </w:r>
    </w:p>
    <w:p w14:paraId="6C786F64"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所有考生必须按要求主动接受体温测量，经现场卫生专业人员确认有可疑症状的（体温37.3℃以上，出现持续干咳、乏力、呼吸困难等症状），立即就近到发热门诊或定点医院进一步诊疗。</w:t>
      </w:r>
    </w:p>
    <w:p w14:paraId="63564736"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考生要做好个人防护，自备一次性使用医用口罩或医用外科口罩，除核验考生身份时按要求及时摘戴口罩外，进入笔试考点、参加笔试应当全程佩戴口罩。</w:t>
      </w:r>
    </w:p>
    <w:p w14:paraId="7FF6DFF8"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因疫情防控原因，不能按时参加笔试的考生，可依据当地村（社区）出具的情况说明，于报名结束</w:t>
      </w:r>
      <w:proofErr w:type="gramStart"/>
      <w:r>
        <w:rPr>
          <w:rFonts w:ascii="仿宋_GB2312" w:eastAsia="仿宋_GB2312" w:hAnsi="仿宋_GB2312" w:cs="仿宋_GB2312" w:hint="eastAsia"/>
          <w:sz w:val="32"/>
          <w:szCs w:val="32"/>
        </w:rPr>
        <w:t>前联系晋</w:t>
      </w:r>
      <w:proofErr w:type="gramEnd"/>
      <w:r>
        <w:rPr>
          <w:rFonts w:ascii="仿宋_GB2312" w:eastAsia="仿宋_GB2312" w:hAnsi="仿宋_GB2312" w:cs="仿宋_GB2312" w:hint="eastAsia"/>
          <w:sz w:val="32"/>
          <w:szCs w:val="32"/>
        </w:rPr>
        <w:t>城市人力资源和社会保障局办理考试退费手续。</w:t>
      </w:r>
    </w:p>
    <w:p w14:paraId="3CFB28E0" w14:textId="77777777" w:rsidR="005C5E49" w:rsidRDefault="005C5E49" w:rsidP="005C5E49">
      <w:pPr>
        <w:numPr>
          <w:ilvl w:val="0"/>
          <w:numId w:val="1"/>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单位或个人可通过国务院官方网站</w:t>
      </w:r>
      <w:proofErr w:type="gramStart"/>
      <w:r>
        <w:rPr>
          <w:rFonts w:ascii="仿宋_GB2312" w:eastAsia="仿宋_GB2312" w:hAnsi="仿宋_GB2312" w:cs="仿宋_GB2312" w:hint="eastAsia"/>
          <w:sz w:val="32"/>
          <w:szCs w:val="32"/>
        </w:rPr>
        <w:t>或微信客户端</w:t>
      </w:r>
      <w:proofErr w:type="gramEnd"/>
      <w:r>
        <w:rPr>
          <w:rFonts w:ascii="仿宋_GB2312" w:eastAsia="仿宋_GB2312" w:hAnsi="仿宋_GB2312" w:cs="仿宋_GB2312" w:hint="eastAsia"/>
          <w:sz w:val="32"/>
          <w:szCs w:val="32"/>
        </w:rPr>
        <w:t>“疫情风险等级查询”动态了解国内中、高风险地区信息，查询国务院客户端“疫情防控行程卡”了解来（返）晋城人员14天内旅居史信息。</w:t>
      </w:r>
    </w:p>
    <w:p w14:paraId="0A5BF5EA" w14:textId="77777777" w:rsidR="005C5E49" w:rsidRDefault="005C5E49" w:rsidP="005C5E4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请广大考生近期注意做好自我健康管理，以免影响考试。凡违反我市常态化疫情防控有关规定，隐瞒、虚报旅居史、接触史、健康状况等疫情防控重点信息的，一经查实不予聘用，造成严重</w:t>
      </w:r>
      <w:r>
        <w:rPr>
          <w:rFonts w:ascii="仿宋_GB2312" w:eastAsia="仿宋_GB2312" w:hAnsi="仿宋_GB2312" w:cs="仿宋_GB2312" w:hint="eastAsia"/>
          <w:sz w:val="32"/>
          <w:szCs w:val="32"/>
        </w:rPr>
        <w:lastRenderedPageBreak/>
        <w:t>后果的将依法依规追究责任。</w:t>
      </w:r>
    </w:p>
    <w:p w14:paraId="04F5D200" w14:textId="77777777" w:rsidR="005C5E49" w:rsidRDefault="005C5E49" w:rsidP="005C5E49">
      <w:pPr>
        <w:spacing w:line="580" w:lineRule="exact"/>
        <w:ind w:firstLineChars="200" w:firstLine="640"/>
        <w:rPr>
          <w:rFonts w:ascii="仿宋_GB2312" w:eastAsia="仿宋_GB2312" w:hAnsi="仿宋_GB2312" w:cs="仿宋_GB2312"/>
          <w:sz w:val="32"/>
          <w:szCs w:val="32"/>
        </w:rPr>
      </w:pPr>
    </w:p>
    <w:p w14:paraId="6586021F" w14:textId="77777777" w:rsidR="005C5E49" w:rsidRDefault="005C5E49" w:rsidP="005C5E49">
      <w:pPr>
        <w:spacing w:line="580" w:lineRule="exact"/>
        <w:ind w:firstLineChars="200" w:firstLine="640"/>
        <w:rPr>
          <w:rFonts w:ascii="仿宋_GB2312" w:eastAsia="仿宋_GB2312" w:hAnsi="仿宋_GB2312" w:cs="仿宋_GB2312"/>
          <w:sz w:val="32"/>
          <w:szCs w:val="32"/>
        </w:rPr>
      </w:pPr>
    </w:p>
    <w:p w14:paraId="610C3AF9" w14:textId="77777777" w:rsidR="005C5E49" w:rsidRDefault="005C5E49" w:rsidP="005C5E49">
      <w:pPr>
        <w:wordWrap w:val="0"/>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晋城市公安局 </w:t>
      </w:r>
    </w:p>
    <w:p w14:paraId="2D3F48E3" w14:textId="77777777" w:rsidR="005C5E49" w:rsidRDefault="005C5E49" w:rsidP="005C5E49">
      <w:pPr>
        <w:spacing w:line="58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2021年9月6日</w:t>
      </w:r>
    </w:p>
    <w:p w14:paraId="6FDBEB8D" w14:textId="77777777" w:rsidR="005C5E49" w:rsidRDefault="005C5E49" w:rsidP="005C5E49">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14:paraId="62E87E2D" w14:textId="77777777" w:rsidR="005C5E49" w:rsidRDefault="005C5E49" w:rsidP="005C5E49">
      <w:pPr>
        <w:spacing w:line="58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晋城市公安机关面向社会公开招聘警务</w:t>
      </w:r>
    </w:p>
    <w:p w14:paraId="0C3D6B3A" w14:textId="77777777" w:rsidR="005C5E49" w:rsidRDefault="005C5E49" w:rsidP="005C5E49">
      <w:pPr>
        <w:spacing w:line="58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辅助人员笔试考试防疫承诺书</w:t>
      </w:r>
    </w:p>
    <w:p w14:paraId="2B47529C" w14:textId="77777777" w:rsidR="005C5E49" w:rsidRDefault="005C5E49" w:rsidP="005C5E49">
      <w:pPr>
        <w:spacing w:line="580" w:lineRule="exact"/>
        <w:ind w:firstLineChars="200" w:firstLine="720"/>
        <w:rPr>
          <w:rFonts w:ascii="微软雅黑" w:eastAsia="微软雅黑" w:hAnsi="微软雅黑" w:cs="微软雅黑"/>
          <w:b/>
          <w:color w:val="000000"/>
          <w:kern w:val="0"/>
          <w:sz w:val="36"/>
          <w:szCs w:val="36"/>
        </w:rPr>
      </w:pPr>
    </w:p>
    <w:p w14:paraId="6A38E989" w14:textId="77777777" w:rsidR="005C5E49" w:rsidRDefault="005C5E49" w:rsidP="005C5E49">
      <w:pPr>
        <w:spacing w:line="58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本人已仔细阅读《晋城市公安机关2021年度面向社会公开招聘警务辅助人员笔试疫情防控注意事项》，承诺已知悉告知事项，并自愿遵守相关要求。若有隐瞒或谎报旅居史、接触史、健康状况等疫情防控重点信息，不配合工作人员进行防疫检测、询问、排查、送诊等造成严重后果的，由本人承担相应法律责任。</w:t>
      </w:r>
    </w:p>
    <w:p w14:paraId="246415D2" w14:textId="77777777" w:rsidR="005C5E49" w:rsidRDefault="005C5E49" w:rsidP="005C5E49">
      <w:pPr>
        <w:spacing w:line="580" w:lineRule="exact"/>
        <w:ind w:firstLineChars="200" w:firstLine="640"/>
        <w:rPr>
          <w:rFonts w:ascii="仿宋_GB2312" w:eastAsia="仿宋_GB2312" w:hAnsi="仿宋_GB2312" w:cs="仿宋_GB2312"/>
          <w:color w:val="000000"/>
          <w:kern w:val="0"/>
          <w:sz w:val="32"/>
          <w:szCs w:val="32"/>
        </w:rPr>
      </w:pPr>
    </w:p>
    <w:p w14:paraId="2EA5E618" w14:textId="77777777" w:rsidR="005C5E49" w:rsidRDefault="005C5E49" w:rsidP="005C5E49">
      <w:pPr>
        <w:spacing w:line="580" w:lineRule="exact"/>
        <w:ind w:firstLineChars="200" w:firstLine="640"/>
        <w:rPr>
          <w:rFonts w:ascii="仿宋_GB2312" w:eastAsia="仿宋_GB2312" w:hAnsi="仿宋_GB2312" w:cs="仿宋_GB2312"/>
          <w:color w:val="000000"/>
          <w:kern w:val="0"/>
          <w:sz w:val="32"/>
          <w:szCs w:val="32"/>
        </w:rPr>
      </w:pPr>
    </w:p>
    <w:p w14:paraId="2D78E12A" w14:textId="77777777" w:rsidR="005C5E49" w:rsidRDefault="005C5E49" w:rsidP="005C5E49">
      <w:pPr>
        <w:spacing w:line="580" w:lineRule="exact"/>
        <w:ind w:firstLineChars="200" w:firstLine="640"/>
        <w:rPr>
          <w:rFonts w:ascii="仿宋_GB2312" w:eastAsia="仿宋_GB2312" w:hAnsi="仿宋_GB2312" w:cs="仿宋_GB2312"/>
          <w:color w:val="000000"/>
          <w:kern w:val="0"/>
          <w:sz w:val="32"/>
          <w:szCs w:val="32"/>
        </w:rPr>
      </w:pPr>
    </w:p>
    <w:p w14:paraId="1162D5D0" w14:textId="77777777" w:rsidR="005C5E49" w:rsidRDefault="005C5E49" w:rsidP="005C5E49">
      <w:pPr>
        <w:spacing w:line="580" w:lineRule="exact"/>
        <w:ind w:firstLineChars="200" w:firstLine="640"/>
        <w:rPr>
          <w:rFonts w:ascii="仿宋_GB2312" w:eastAsia="仿宋_GB2312" w:hAnsi="仿宋_GB2312" w:cs="仿宋_GB2312"/>
          <w:color w:val="000000"/>
          <w:kern w:val="0"/>
          <w:sz w:val="32"/>
          <w:szCs w:val="32"/>
        </w:rPr>
      </w:pPr>
    </w:p>
    <w:p w14:paraId="17B13FF7" w14:textId="77777777" w:rsidR="005C5E49" w:rsidRDefault="005C5E49" w:rsidP="005C5E49">
      <w:pPr>
        <w:pStyle w:val="a7"/>
        <w:spacing w:beforeAutospacing="0" w:afterAutospacing="0" w:line="580" w:lineRule="exact"/>
        <w:ind w:firstLineChars="1200" w:firstLine="3840"/>
        <w:jc w:val="both"/>
        <w:rPr>
          <w:rFonts w:ascii="仿宋_GB2312" w:eastAsia="仿宋_GB2312" w:hAnsi="仿宋_GB2312" w:cs="仿宋_GB2312"/>
          <w:b/>
          <w:color w:val="000000"/>
          <w:sz w:val="32"/>
          <w:szCs w:val="32"/>
          <w:u w:val="single"/>
        </w:rPr>
      </w:pPr>
      <w:r>
        <w:rPr>
          <w:rFonts w:ascii="仿宋_GB2312" w:eastAsia="仿宋_GB2312" w:hAnsi="仿宋_GB2312" w:cs="仿宋_GB2312" w:hint="eastAsia"/>
          <w:color w:val="000000"/>
          <w:sz w:val="32"/>
          <w:szCs w:val="32"/>
        </w:rPr>
        <w:t>承诺人：</w:t>
      </w:r>
      <w:r>
        <w:rPr>
          <w:rFonts w:ascii="仿宋_GB2312" w:eastAsia="仿宋_GB2312" w:hAnsi="仿宋_GB2312" w:cs="仿宋_GB2312" w:hint="eastAsia"/>
          <w:b/>
          <w:color w:val="000000"/>
          <w:sz w:val="32"/>
          <w:szCs w:val="32"/>
          <w:u w:val="single"/>
        </w:rPr>
        <w:t xml:space="preserve">                  </w:t>
      </w:r>
    </w:p>
    <w:p w14:paraId="05EFB170" w14:textId="77777777" w:rsidR="005C5E49" w:rsidRDefault="005C5E49" w:rsidP="005C5E49">
      <w:pPr>
        <w:pStyle w:val="a7"/>
        <w:spacing w:beforeAutospacing="0" w:afterAutospacing="0" w:line="580" w:lineRule="exact"/>
        <w:ind w:firstLineChars="200" w:firstLine="640"/>
        <w:jc w:val="both"/>
        <w:rPr>
          <w:rFonts w:ascii="仿宋_GB2312" w:eastAsia="仿宋_GB2312" w:hAnsi="仿宋_GB2312" w:cs="仿宋_GB2312"/>
          <w:b/>
          <w:bCs/>
          <w:color w:val="333333"/>
          <w:sz w:val="32"/>
          <w:szCs w:val="32"/>
          <w:shd w:val="clear" w:color="090000" w:fill="FFFFFF"/>
        </w:rPr>
      </w:pPr>
      <w:r>
        <w:rPr>
          <w:rFonts w:ascii="仿宋_GB2312" w:eastAsia="仿宋_GB2312" w:hAnsi="仿宋_GB2312" w:cs="仿宋_GB2312" w:hint="eastAsia"/>
          <w:color w:val="000000"/>
          <w:sz w:val="32"/>
          <w:szCs w:val="32"/>
        </w:rPr>
        <w:t xml:space="preserve">                    日  期：</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年   月   日</w:t>
      </w:r>
    </w:p>
    <w:p w14:paraId="77A1B01A" w14:textId="77777777" w:rsidR="00ED0ECD" w:rsidRDefault="00ED0ECD">
      <w:bookmarkStart w:id="0" w:name="_GoBack"/>
      <w:bookmarkEnd w:id="0"/>
    </w:p>
    <w:sectPr w:rsidR="00ED0ECD">
      <w:footerReference w:type="default" r:id="rId7"/>
      <w:pgSz w:w="11906" w:h="16838"/>
      <w:pgMar w:top="1984" w:right="1531" w:bottom="1701"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5B8CF" w14:textId="77777777" w:rsidR="009D7561" w:rsidRDefault="009D7561" w:rsidP="005C5E49">
      <w:r>
        <w:separator/>
      </w:r>
    </w:p>
  </w:endnote>
  <w:endnote w:type="continuationSeparator" w:id="0">
    <w:p w14:paraId="32E4F288" w14:textId="77777777" w:rsidR="009D7561" w:rsidRDefault="009D7561" w:rsidP="005C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C57E" w14:textId="77777777" w:rsidR="000D62F4" w:rsidRDefault="009D7561">
    <w:pPr>
      <w:pStyle w:val="a5"/>
    </w:pPr>
    <w:r>
      <w:rPr>
        <w:noProof/>
      </w:rPr>
      <mc:AlternateContent>
        <mc:Choice Requires="wps">
          <w:drawing>
            <wp:anchor distT="0" distB="0" distL="114300" distR="114300" simplePos="0" relativeHeight="251659264" behindDoc="0" locked="0" layoutInCell="1" allowOverlap="1" wp14:anchorId="4247A911" wp14:editId="522DD74D">
              <wp:simplePos x="0" y="0"/>
              <wp:positionH relativeFrom="margin">
                <wp:align>center</wp:align>
              </wp:positionH>
              <wp:positionV relativeFrom="paragraph">
                <wp:posOffset>0</wp:posOffset>
              </wp:positionV>
              <wp:extent cx="381635" cy="19748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14:paraId="5776CCD5" w14:textId="77777777" w:rsidR="000D62F4" w:rsidRDefault="009D7561">
                          <w:pPr>
                            <w:pStyle w:val="a5"/>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Pr>
                              <w:rFonts w:asciiTheme="majorEastAsia" w:eastAsiaTheme="majorEastAsia" w:hAnsiTheme="majorEastAsia" w:cstheme="majorEastAsia" w:hint="eastAsia"/>
                              <w:sz w:val="24"/>
                            </w:rPr>
                            <w:instrText xml:space="preserve"> PAGE  \* MERGEFORMAT </w:instrText>
                          </w:r>
                          <w:r>
                            <w:rPr>
                              <w:rFonts w:asciiTheme="majorEastAsia" w:eastAsiaTheme="majorEastAsia" w:hAnsiTheme="majorEastAsia" w:cstheme="majorEastAsia" w:hint="eastAsia"/>
                              <w:sz w:val="24"/>
                            </w:rPr>
                            <w:fldChar w:fldCharType="separate"/>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fldChar w:fldCharType="end"/>
                          </w:r>
                        </w:p>
                      </w:txbxContent>
                    </wps:txbx>
                    <wps:bodyPr rot="0" vert="horz" wrap="none" lIns="0" tIns="0" rIns="0" bIns="0" anchor="t" anchorCtr="0" upright="1">
                      <a:spAutoFit/>
                    </wps:bodyPr>
                  </wps:wsp>
                </a:graphicData>
              </a:graphic>
            </wp:anchor>
          </w:drawing>
        </mc:Choice>
        <mc:Fallback>
          <w:pict>
            <v:shapetype w14:anchorId="4247A911" id="_x0000_t202" coordsize="21600,21600" o:spt="202" path="m,l,21600r21600,l21600,xe">
              <v:stroke joinstyle="miter"/>
              <v:path gradientshapeok="t" o:connecttype="rect"/>
            </v:shapetype>
            <v:shape id="Text Box 1025" o:spid="_x0000_s1026" type="#_x0000_t202" style="position:absolute;margin-left:0;margin-top:0;width:30.05pt;height:15.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" filled="f" stroked="f">
              <v:textbox style="mso-fit-shape-to-text:t" inset="0,0,0,0">
                <w:txbxContent>
                  <w:p w14:paraId="5776CCD5" w14:textId="77777777" w:rsidR="000D62F4" w:rsidRDefault="009D7561">
                    <w:pPr>
                      <w:pStyle w:val="a5"/>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Pr>
                        <w:rFonts w:asciiTheme="majorEastAsia" w:eastAsiaTheme="majorEastAsia" w:hAnsiTheme="majorEastAsia" w:cstheme="majorEastAsia" w:hint="eastAsia"/>
                        <w:sz w:val="24"/>
                      </w:rPr>
                      <w:instrText xml:space="preserve"> PAGE  \* MERGEFORMAT </w:instrText>
                    </w:r>
                    <w:r>
                      <w:rPr>
                        <w:rFonts w:asciiTheme="majorEastAsia" w:eastAsiaTheme="majorEastAsia" w:hAnsiTheme="majorEastAsia" w:cstheme="majorEastAsia" w:hint="eastAsia"/>
                        <w:sz w:val="24"/>
                      </w:rPr>
                      <w:fldChar w:fldCharType="separate"/>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E8A7" w14:textId="77777777" w:rsidR="009D7561" w:rsidRDefault="009D7561" w:rsidP="005C5E49">
      <w:r>
        <w:separator/>
      </w:r>
    </w:p>
  </w:footnote>
  <w:footnote w:type="continuationSeparator" w:id="0">
    <w:p w14:paraId="0FB1B0C4" w14:textId="77777777" w:rsidR="009D7561" w:rsidRDefault="009D7561" w:rsidP="005C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34C07"/>
    <w:multiLevelType w:val="singleLevel"/>
    <w:tmpl w:val="61134C0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CD"/>
    <w:rsid w:val="005C5E49"/>
    <w:rsid w:val="009D7561"/>
    <w:rsid w:val="00ED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3EAE9B-ECAF-46CA-88A4-670F87CB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E49"/>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E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5E49"/>
    <w:rPr>
      <w:sz w:val="18"/>
      <w:szCs w:val="18"/>
    </w:rPr>
  </w:style>
  <w:style w:type="paragraph" w:styleId="a5">
    <w:name w:val="footer"/>
    <w:basedOn w:val="a"/>
    <w:link w:val="a6"/>
    <w:unhideWhenUsed/>
    <w:qFormat/>
    <w:rsid w:val="005C5E49"/>
    <w:pPr>
      <w:tabs>
        <w:tab w:val="center" w:pos="4153"/>
        <w:tab w:val="right" w:pos="8306"/>
      </w:tabs>
      <w:snapToGrid w:val="0"/>
      <w:jc w:val="left"/>
    </w:pPr>
    <w:rPr>
      <w:sz w:val="18"/>
      <w:szCs w:val="18"/>
    </w:rPr>
  </w:style>
  <w:style w:type="character" w:customStyle="1" w:styleId="a6">
    <w:name w:val="页脚 字符"/>
    <w:basedOn w:val="a0"/>
    <w:link w:val="a5"/>
    <w:uiPriority w:val="99"/>
    <w:rsid w:val="005C5E49"/>
    <w:rPr>
      <w:sz w:val="18"/>
      <w:szCs w:val="18"/>
    </w:rPr>
  </w:style>
  <w:style w:type="paragraph" w:styleId="a7">
    <w:name w:val="Normal (Web)"/>
    <w:basedOn w:val="a"/>
    <w:qFormat/>
    <w:rsid w:val="005C5E49"/>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2021-09-06T03:19:00Z</dcterms:created>
  <dcterms:modified xsi:type="dcterms:W3CDTF">2021-09-06T03:19:00Z</dcterms:modified>
</cp:coreProperties>
</file>