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rPr>
          <w:rFonts w:ascii="黑体" w:hAnsi="黑体" w:eastAsia="黑体" w:cs="Times New Roman"/>
          <w:sz w:val="32"/>
          <w:szCs w:val="32"/>
        </w:rPr>
      </w:pPr>
      <w:r>
        <w:rPr>
          <w:rFonts w:hint="eastAsia" w:ascii="黑体" w:hAnsi="黑体" w:eastAsia="黑体" w:cs="Times New Roman"/>
          <w:sz w:val="32"/>
          <w:szCs w:val="32"/>
        </w:rPr>
        <w:t>附件1</w:t>
      </w:r>
    </w:p>
    <w:p>
      <w:pPr>
        <w:widowControl w:val="0"/>
        <w:spacing w:line="240" w:lineRule="auto"/>
        <w:ind w:firstLine="720" w:firstLineChars="200"/>
        <w:rPr>
          <w:rFonts w:ascii="方正小标宋简体" w:hAnsi="黑体" w:eastAsia="方正小标宋简体" w:cs="Times New Roman"/>
          <w:sz w:val="36"/>
          <w:szCs w:val="36"/>
        </w:rPr>
      </w:pPr>
      <w:r>
        <w:rPr>
          <w:rFonts w:hint="eastAsia" w:ascii="方正小标宋简体" w:hAnsi="黑体" w:eastAsia="方正小标宋简体" w:cs="Times New Roman"/>
          <w:sz w:val="36"/>
          <w:szCs w:val="36"/>
        </w:rPr>
        <w:t>晋商信用增进投资股份有限公司招聘岗位及要求</w:t>
      </w:r>
    </w:p>
    <w:p>
      <w:pPr>
        <w:widowControl w:val="0"/>
        <w:spacing w:line="240" w:lineRule="auto"/>
        <w:ind w:firstLine="720" w:firstLineChars="200"/>
        <w:rPr>
          <w:rFonts w:ascii="方正小标宋简体" w:hAnsi="黑体" w:eastAsia="方正小标宋简体" w:cs="Times New Roman"/>
          <w:sz w:val="36"/>
          <w:szCs w:val="36"/>
        </w:rPr>
      </w:pPr>
    </w:p>
    <w:p>
      <w:pPr>
        <w:widowControl w:val="0"/>
        <w:spacing w:line="240" w:lineRule="auto"/>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（一）债券交易中心（</w:t>
      </w:r>
      <w:r>
        <w:rPr>
          <w:rFonts w:ascii="楷体_GB2312" w:hAnsi="Calibri" w:eastAsia="楷体_GB2312" w:cs="Times New Roman"/>
          <w:b/>
          <w:sz w:val="32"/>
          <w:szCs w:val="32"/>
        </w:rPr>
        <w:t>4</w:t>
      </w:r>
      <w:r>
        <w:rPr>
          <w:rFonts w:hint="eastAsia" w:ascii="楷体_GB2312" w:hAnsi="Calibri" w:eastAsia="楷体_GB2312" w:cs="Times New Roman"/>
          <w:b/>
          <w:sz w:val="32"/>
          <w:szCs w:val="32"/>
        </w:rPr>
        <w:t>名）</w:t>
      </w:r>
    </w:p>
    <w:tbl>
      <w:tblPr>
        <w:tblStyle w:val="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394"/>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13" w:type="dxa"/>
            <w:vAlign w:val="center"/>
          </w:tcPr>
          <w:p>
            <w:pPr>
              <w:widowControl w:val="0"/>
              <w:spacing w:line="300" w:lineRule="exact"/>
              <w:jc w:val="center"/>
              <w:rPr>
                <w:rFonts w:ascii="宋体" w:hAnsi="宋体" w:eastAsia="宋体" w:cs="Times New Roman"/>
                <w:b/>
                <w:kern w:val="0"/>
                <w:sz w:val="24"/>
                <w:szCs w:val="20"/>
              </w:rPr>
            </w:pPr>
            <w:r>
              <w:rPr>
                <w:rFonts w:ascii="宋体" w:hAnsi="宋体" w:eastAsia="宋体" w:cs="Times New Roman"/>
                <w:b/>
                <w:kern w:val="0"/>
                <w:sz w:val="24"/>
                <w:szCs w:val="20"/>
              </w:rPr>
              <w:t>岗位</w:t>
            </w:r>
            <w:r>
              <w:rPr>
                <w:rFonts w:hint="eastAsia" w:ascii="宋体" w:hAnsi="宋体" w:eastAsia="宋体" w:cs="Times New Roman"/>
                <w:b/>
                <w:kern w:val="0"/>
                <w:sz w:val="24"/>
                <w:szCs w:val="20"/>
              </w:rPr>
              <w:t>名称</w:t>
            </w:r>
          </w:p>
        </w:tc>
        <w:tc>
          <w:tcPr>
            <w:tcW w:w="4394" w:type="dxa"/>
            <w:vAlign w:val="center"/>
          </w:tcPr>
          <w:p>
            <w:pPr>
              <w:widowControl w:val="0"/>
              <w:spacing w:line="300" w:lineRule="exact"/>
              <w:jc w:val="center"/>
              <w:rPr>
                <w:rFonts w:ascii="宋体" w:hAnsi="宋体" w:eastAsia="宋体" w:cs="Times New Roman"/>
                <w:b/>
                <w:kern w:val="0"/>
                <w:sz w:val="24"/>
                <w:szCs w:val="20"/>
              </w:rPr>
            </w:pPr>
            <w:r>
              <w:rPr>
                <w:rFonts w:hint="eastAsia" w:ascii="宋体" w:hAnsi="宋体" w:eastAsia="宋体" w:cs="Times New Roman"/>
                <w:b/>
                <w:kern w:val="0"/>
                <w:sz w:val="24"/>
                <w:szCs w:val="20"/>
              </w:rPr>
              <w:t>岗位</w:t>
            </w:r>
            <w:r>
              <w:rPr>
                <w:rFonts w:ascii="宋体" w:hAnsi="宋体" w:eastAsia="宋体" w:cs="Times New Roman"/>
                <w:b/>
                <w:kern w:val="0"/>
                <w:sz w:val="24"/>
                <w:szCs w:val="20"/>
              </w:rPr>
              <w:t>职责</w:t>
            </w:r>
          </w:p>
        </w:tc>
        <w:tc>
          <w:tcPr>
            <w:tcW w:w="3139" w:type="dxa"/>
            <w:vAlign w:val="center"/>
          </w:tcPr>
          <w:p>
            <w:pPr>
              <w:widowControl w:val="0"/>
              <w:spacing w:line="300" w:lineRule="exact"/>
              <w:jc w:val="center"/>
              <w:rPr>
                <w:rFonts w:ascii="宋体" w:hAnsi="宋体" w:eastAsia="宋体" w:cs="Times New Roman"/>
                <w:b/>
                <w:kern w:val="0"/>
                <w:sz w:val="24"/>
                <w:szCs w:val="20"/>
              </w:rPr>
            </w:pPr>
            <w:r>
              <w:rPr>
                <w:rFonts w:hint="eastAsia" w:ascii="宋体" w:hAnsi="宋体" w:eastAsia="宋体" w:cs="Times New Roman"/>
                <w:b/>
                <w:kern w:val="0"/>
                <w:sz w:val="24"/>
                <w:szCs w:val="20"/>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4" w:hRule="atLeast"/>
        </w:trPr>
        <w:tc>
          <w:tcPr>
            <w:tcW w:w="1413" w:type="dxa"/>
            <w:vAlign w:val="center"/>
          </w:tcPr>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宏观、信用研究员岗</w:t>
            </w:r>
          </w:p>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（1名）</w:t>
            </w:r>
          </w:p>
        </w:tc>
        <w:tc>
          <w:tcPr>
            <w:tcW w:w="4394" w:type="dxa"/>
          </w:tcPr>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1.</w:t>
            </w:r>
            <w:r>
              <w:rPr>
                <w:rFonts w:hint="eastAsia" w:ascii="宋体" w:hAnsi="宋体" w:eastAsia="宋体" w:cs="Times New Roman"/>
                <w:kern w:val="0"/>
                <w:sz w:val="24"/>
                <w:szCs w:val="20"/>
              </w:rPr>
              <w:t>负责研究宏观经济发展趋势、产业发展趋势、资本市场动态，收集宏观及行业信息，对待发行及持仓信用品种开展信用研究，实施信用风险预警；</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2．对发行人和行业风险变化进行持续跟踪并提出投资策略和个券建议；</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3.</w:t>
            </w:r>
            <w:r>
              <w:rPr>
                <w:rFonts w:hint="eastAsia" w:ascii="宋体" w:hAnsi="宋体" w:eastAsia="宋体" w:cs="Times New Roman"/>
                <w:kern w:val="0"/>
                <w:sz w:val="24"/>
                <w:szCs w:val="20"/>
              </w:rPr>
              <w:t>收集与信用债相关信息，参与公司的实地调研，撰写调研报告等，发掘个券投资机会；</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4.</w:t>
            </w:r>
            <w:r>
              <w:rPr>
                <w:rFonts w:hint="eastAsia" w:ascii="宋体" w:hAnsi="宋体" w:eastAsia="宋体" w:cs="Times New Roman"/>
                <w:kern w:val="0"/>
                <w:sz w:val="24"/>
                <w:szCs w:val="20"/>
              </w:rPr>
              <w:t>建立和维护信用债投资白名单，办理投资入库相关资料。</w:t>
            </w:r>
          </w:p>
          <w:p>
            <w:pPr>
              <w:widowControl w:val="0"/>
              <w:snapToGrid w:val="0"/>
              <w:spacing w:line="0" w:lineRule="atLeast"/>
              <w:jc w:val="left"/>
              <w:rPr>
                <w:rFonts w:ascii="宋体" w:hAnsi="宋体" w:eastAsia="宋体" w:cs="Times New Roman"/>
                <w:kern w:val="0"/>
                <w:sz w:val="24"/>
                <w:szCs w:val="20"/>
              </w:rPr>
            </w:pPr>
            <w:r>
              <w:rPr>
                <w:rFonts w:ascii="宋体" w:hAnsi="宋体" w:eastAsia="宋体" w:cs="Times New Roman"/>
                <w:kern w:val="0"/>
                <w:sz w:val="24"/>
                <w:szCs w:val="20"/>
              </w:rPr>
              <w:t>5.</w:t>
            </w:r>
            <w:r>
              <w:rPr>
                <w:rFonts w:hint="eastAsia" w:ascii="宋体" w:hAnsi="宋体" w:eastAsia="宋体" w:cs="Times New Roman"/>
                <w:kern w:val="0"/>
                <w:sz w:val="24"/>
                <w:szCs w:val="20"/>
              </w:rPr>
              <w:t>协助开展部门合规管理工作，对部门新业务方案及配套制度出具意见，负责外部监管规定及行业规则的跟踪与研究，并结合部门业务提供意见。</w:t>
            </w:r>
          </w:p>
        </w:tc>
        <w:tc>
          <w:tcPr>
            <w:tcW w:w="3139"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熟悉信用债品种投资领域、具备挖掘推荐价值个券能力。</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w:t>
            </w:r>
            <w:r>
              <w:rPr>
                <w:rFonts w:ascii="宋体" w:hAnsi="宋体" w:eastAsia="宋体" w:cs="Times New Roman"/>
                <w:kern w:val="0"/>
                <w:sz w:val="24"/>
                <w:szCs w:val="20"/>
              </w:rPr>
              <w:t>.</w:t>
            </w:r>
            <w:r>
              <w:rPr>
                <w:rFonts w:hint="eastAsia" w:ascii="宋体" w:hAnsi="宋体" w:eastAsia="宋体" w:cs="Times New Roman"/>
                <w:kern w:val="0"/>
                <w:sz w:val="24"/>
                <w:szCs w:val="20"/>
              </w:rPr>
              <w:t>熟练掌握</w:t>
            </w:r>
            <w:r>
              <w:rPr>
                <w:rFonts w:ascii="宋体" w:hAnsi="宋体" w:eastAsia="宋体" w:cs="Times New Roman"/>
                <w:kern w:val="0"/>
                <w:sz w:val="24"/>
                <w:szCs w:val="20"/>
              </w:rPr>
              <w:t>E</w:t>
            </w:r>
            <w:r>
              <w:rPr>
                <w:rFonts w:hint="eastAsia" w:ascii="宋体" w:hAnsi="宋体" w:eastAsia="宋体" w:cs="Times New Roman"/>
                <w:kern w:val="0"/>
                <w:sz w:val="24"/>
                <w:szCs w:val="20"/>
              </w:rPr>
              <w:t>xcel、</w:t>
            </w:r>
            <w:r>
              <w:rPr>
                <w:rFonts w:ascii="宋体" w:hAnsi="宋体" w:eastAsia="宋体" w:cs="Times New Roman"/>
                <w:kern w:val="0"/>
                <w:sz w:val="24"/>
                <w:szCs w:val="20"/>
              </w:rPr>
              <w:t>W</w:t>
            </w:r>
            <w:r>
              <w:rPr>
                <w:rFonts w:hint="eastAsia" w:ascii="宋体" w:hAnsi="宋体" w:eastAsia="宋体" w:cs="Times New Roman"/>
                <w:kern w:val="0"/>
                <w:sz w:val="24"/>
                <w:szCs w:val="20"/>
              </w:rPr>
              <w:t>ind等软件。</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3</w:t>
            </w:r>
            <w:r>
              <w:rPr>
                <w:rFonts w:ascii="宋体" w:hAnsi="宋体" w:eastAsia="宋体" w:cs="Times New Roman"/>
                <w:kern w:val="0"/>
                <w:sz w:val="24"/>
                <w:szCs w:val="20"/>
              </w:rPr>
              <w:t>.</w:t>
            </w:r>
            <w:r>
              <w:rPr>
                <w:rFonts w:hint="eastAsia" w:ascii="宋体" w:hAnsi="宋体" w:eastAsia="宋体" w:cs="Times New Roman"/>
                <w:kern w:val="0"/>
                <w:sz w:val="24"/>
                <w:szCs w:val="20"/>
              </w:rPr>
              <w:t>有债券研究投资、债券评级公司的历史从业经历者优先。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trPr>
        <w:tc>
          <w:tcPr>
            <w:tcW w:w="1413" w:type="dxa"/>
            <w:vAlign w:val="center"/>
          </w:tcPr>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交易员岗</w:t>
            </w:r>
          </w:p>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w:t>
            </w:r>
            <w:r>
              <w:rPr>
                <w:rFonts w:ascii="宋体" w:hAnsi="宋体" w:eastAsia="宋体" w:cs="Times New Roman"/>
                <w:kern w:val="0"/>
                <w:sz w:val="24"/>
                <w:szCs w:val="20"/>
              </w:rPr>
              <w:t>2</w:t>
            </w:r>
            <w:r>
              <w:rPr>
                <w:rFonts w:hint="eastAsia" w:ascii="宋体" w:hAnsi="宋体" w:eastAsia="宋体" w:cs="Times New Roman"/>
                <w:kern w:val="0"/>
                <w:sz w:val="24"/>
                <w:szCs w:val="20"/>
              </w:rPr>
              <w:t>名）</w:t>
            </w:r>
          </w:p>
        </w:tc>
        <w:tc>
          <w:tcPr>
            <w:tcW w:w="4394"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负责挖掘交易需求并维护交易渠道；</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w:t>
            </w:r>
            <w:r>
              <w:rPr>
                <w:rFonts w:ascii="宋体" w:hAnsi="宋体" w:eastAsia="宋体" w:cs="Times New Roman"/>
                <w:kern w:val="0"/>
                <w:sz w:val="24"/>
                <w:szCs w:val="20"/>
              </w:rPr>
              <w:t>.负责</w:t>
            </w:r>
            <w:r>
              <w:rPr>
                <w:rFonts w:hint="eastAsia" w:ascii="宋体" w:hAnsi="宋体" w:eastAsia="宋体" w:cs="Times New Roman"/>
                <w:kern w:val="0"/>
                <w:sz w:val="24"/>
                <w:szCs w:val="20"/>
              </w:rPr>
              <w:t>跟踪市场，及时了解市场动态，完成市场交易数据的分析，对交易需求形成及时有效反馈；</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3</w:t>
            </w:r>
            <w:r>
              <w:rPr>
                <w:rFonts w:ascii="宋体" w:hAnsi="宋体" w:eastAsia="宋体" w:cs="Times New Roman"/>
                <w:kern w:val="0"/>
                <w:sz w:val="24"/>
                <w:szCs w:val="20"/>
              </w:rPr>
              <w:t>.</w:t>
            </w:r>
            <w:r>
              <w:rPr>
                <w:rFonts w:hint="eastAsia" w:ascii="宋体" w:hAnsi="宋体" w:eastAsia="宋体" w:cs="Times New Roman"/>
                <w:kern w:val="0"/>
                <w:sz w:val="24"/>
                <w:szCs w:val="20"/>
              </w:rPr>
              <w:t>负责维护交易对手关系，积极拓展同业渠道；</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4</w:t>
            </w:r>
            <w:r>
              <w:rPr>
                <w:rFonts w:ascii="宋体" w:hAnsi="宋体" w:eastAsia="宋体" w:cs="Times New Roman"/>
                <w:kern w:val="0"/>
                <w:sz w:val="24"/>
                <w:szCs w:val="20"/>
              </w:rPr>
              <w:t>.</w:t>
            </w:r>
            <w:r>
              <w:rPr>
                <w:rFonts w:hint="eastAsia" w:ascii="宋体" w:hAnsi="宋体" w:eastAsia="宋体" w:cs="Times New Roman"/>
                <w:kern w:val="0"/>
                <w:sz w:val="24"/>
                <w:szCs w:val="20"/>
              </w:rPr>
              <w:t>负责完成账户日常交易工作（包括交易所和银行间的资金以及债券交易）；</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5</w:t>
            </w:r>
            <w:r>
              <w:rPr>
                <w:rFonts w:ascii="宋体" w:hAnsi="宋体" w:eastAsia="宋体" w:cs="Times New Roman"/>
                <w:kern w:val="0"/>
                <w:sz w:val="24"/>
                <w:szCs w:val="20"/>
              </w:rPr>
              <w:t>.</w:t>
            </w:r>
            <w:r>
              <w:rPr>
                <w:rFonts w:hint="eastAsia" w:ascii="宋体" w:hAnsi="宋体" w:eastAsia="宋体" w:cs="Times New Roman"/>
                <w:kern w:val="0"/>
                <w:sz w:val="24"/>
                <w:szCs w:val="20"/>
              </w:rPr>
              <w:t>负责进行资金和债券交易询价、谈判、投标、分销等工作；</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6</w:t>
            </w:r>
            <w:r>
              <w:rPr>
                <w:rFonts w:ascii="宋体" w:hAnsi="宋体" w:eastAsia="宋体" w:cs="Times New Roman"/>
                <w:kern w:val="0"/>
                <w:sz w:val="24"/>
                <w:szCs w:val="20"/>
              </w:rPr>
              <w:t>.</w:t>
            </w:r>
            <w:r>
              <w:rPr>
                <w:rFonts w:hint="eastAsia" w:ascii="宋体" w:hAnsi="宋体" w:eastAsia="宋体" w:cs="Times New Roman"/>
                <w:kern w:val="0"/>
                <w:sz w:val="24"/>
                <w:szCs w:val="20"/>
              </w:rPr>
              <w:t>负责控制交易风险，确保所有交易在公司的规章制度和风控要求的框架下完成；</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7</w:t>
            </w:r>
            <w:r>
              <w:rPr>
                <w:rFonts w:ascii="宋体" w:hAnsi="宋体" w:eastAsia="宋体" w:cs="Times New Roman"/>
                <w:kern w:val="0"/>
                <w:sz w:val="24"/>
                <w:szCs w:val="20"/>
              </w:rPr>
              <w:t>.</w:t>
            </w:r>
            <w:r>
              <w:rPr>
                <w:rFonts w:hint="eastAsia" w:ascii="宋体" w:hAnsi="宋体" w:eastAsia="宋体" w:cs="Times New Roman"/>
                <w:kern w:val="0"/>
                <w:sz w:val="24"/>
                <w:szCs w:val="20"/>
              </w:rPr>
              <w:t>负责撰写交易相关报告。</w:t>
            </w:r>
          </w:p>
        </w:tc>
        <w:tc>
          <w:tcPr>
            <w:tcW w:w="3139"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熟悉银行间及交易所市场相关交易规则及法规，熟悉各种交易工具和操作流程；具有良好的市场和政策敏感度，执行力强、责任心强。</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w:t>
            </w:r>
            <w:r>
              <w:rPr>
                <w:rFonts w:ascii="宋体" w:hAnsi="宋体" w:eastAsia="宋体" w:cs="Times New Roman"/>
                <w:kern w:val="0"/>
                <w:sz w:val="24"/>
                <w:szCs w:val="20"/>
              </w:rPr>
              <w:t>.</w:t>
            </w:r>
            <w:r>
              <w:rPr>
                <w:rFonts w:hint="eastAsia" w:ascii="宋体" w:hAnsi="宋体" w:eastAsia="宋体" w:cs="Times New Roman"/>
                <w:kern w:val="0"/>
                <w:sz w:val="24"/>
                <w:szCs w:val="20"/>
              </w:rPr>
              <w:t>具备良好的职业操守、无不良记录；具有团队合作精神和营销意识；具有较强的沟通能力和写作能力。</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3</w:t>
            </w:r>
            <w:r>
              <w:rPr>
                <w:rFonts w:ascii="宋体" w:hAnsi="宋体" w:eastAsia="宋体" w:cs="Times New Roman"/>
                <w:kern w:val="0"/>
                <w:sz w:val="24"/>
                <w:szCs w:val="20"/>
              </w:rPr>
              <w:t>.具有</w:t>
            </w:r>
            <w:r>
              <w:rPr>
                <w:rFonts w:hint="eastAsia" w:ascii="宋体" w:hAnsi="宋体" w:eastAsia="宋体" w:cs="Times New Roman"/>
                <w:kern w:val="0"/>
                <w:sz w:val="24"/>
                <w:szCs w:val="20"/>
              </w:rPr>
              <w:t>银行间债券市场交易资源及</w:t>
            </w:r>
            <w:r>
              <w:rPr>
                <w:rFonts w:ascii="宋体" w:hAnsi="宋体" w:eastAsia="宋体" w:cs="Times New Roman"/>
                <w:kern w:val="0"/>
                <w:sz w:val="24"/>
                <w:szCs w:val="20"/>
              </w:rPr>
              <w:t>CFA资质</w:t>
            </w:r>
            <w:r>
              <w:rPr>
                <w:rFonts w:hint="eastAsia" w:ascii="宋体" w:hAnsi="宋体" w:eastAsia="宋体" w:cs="Times New Roman"/>
                <w:kern w:val="0"/>
                <w:sz w:val="24"/>
                <w:szCs w:val="20"/>
              </w:rPr>
              <w:t>者优先</w:t>
            </w:r>
            <w:r>
              <w:rPr>
                <w:rFonts w:ascii="宋体" w:hAnsi="宋体" w:eastAsia="宋体" w:cs="Times New Roman"/>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trPr>
        <w:tc>
          <w:tcPr>
            <w:tcW w:w="1413" w:type="dxa"/>
            <w:vAlign w:val="center"/>
          </w:tcPr>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托管核算岗</w:t>
            </w:r>
          </w:p>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（1名）</w:t>
            </w:r>
          </w:p>
        </w:tc>
        <w:tc>
          <w:tcPr>
            <w:tcW w:w="4394"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负责拟订清算业务处理方案与技术需求；</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w:t>
            </w:r>
            <w:r>
              <w:rPr>
                <w:rFonts w:ascii="宋体" w:hAnsi="宋体" w:eastAsia="宋体" w:cs="Times New Roman"/>
                <w:kern w:val="0"/>
                <w:sz w:val="24"/>
                <w:szCs w:val="20"/>
              </w:rPr>
              <w:t>.</w:t>
            </w:r>
            <w:r>
              <w:rPr>
                <w:rFonts w:hint="eastAsia" w:ascii="宋体" w:hAnsi="宋体" w:eastAsia="宋体" w:cs="Times New Roman"/>
                <w:kern w:val="0"/>
                <w:sz w:val="24"/>
                <w:szCs w:val="20"/>
              </w:rPr>
              <w:t>负责拟定各套清算业务流程；</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3</w:t>
            </w:r>
            <w:r>
              <w:rPr>
                <w:rFonts w:ascii="宋体" w:hAnsi="宋体" w:eastAsia="宋体" w:cs="Times New Roman"/>
                <w:kern w:val="0"/>
                <w:sz w:val="24"/>
                <w:szCs w:val="20"/>
              </w:rPr>
              <w:t>.</w:t>
            </w:r>
            <w:r>
              <w:rPr>
                <w:rFonts w:hint="eastAsia" w:ascii="宋体" w:hAnsi="宋体" w:eastAsia="宋体" w:cs="Times New Roman"/>
                <w:kern w:val="0"/>
                <w:sz w:val="24"/>
                <w:szCs w:val="20"/>
              </w:rPr>
              <w:t>负责在新业务上线前提出清算业务处理方案与技术需求；</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4</w:t>
            </w:r>
            <w:r>
              <w:rPr>
                <w:rFonts w:ascii="宋体" w:hAnsi="宋体" w:eastAsia="宋体" w:cs="Times New Roman"/>
                <w:kern w:val="0"/>
                <w:sz w:val="24"/>
                <w:szCs w:val="20"/>
              </w:rPr>
              <w:t>.</w:t>
            </w:r>
            <w:r>
              <w:rPr>
                <w:rFonts w:hint="eastAsia" w:ascii="宋体" w:hAnsi="宋体" w:eastAsia="宋体" w:cs="Times New Roman"/>
                <w:kern w:val="0"/>
                <w:sz w:val="24"/>
                <w:szCs w:val="20"/>
              </w:rPr>
              <w:t>负责新业务上线前清算功能测试；</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5</w:t>
            </w:r>
            <w:r>
              <w:rPr>
                <w:rFonts w:ascii="宋体" w:hAnsi="宋体" w:eastAsia="宋体" w:cs="Times New Roman"/>
                <w:kern w:val="0"/>
                <w:sz w:val="24"/>
                <w:szCs w:val="20"/>
              </w:rPr>
              <w:t>.</w:t>
            </w:r>
            <w:r>
              <w:rPr>
                <w:rFonts w:hint="eastAsia" w:ascii="宋体" w:hAnsi="宋体" w:eastAsia="宋体" w:cs="Times New Roman"/>
                <w:kern w:val="0"/>
                <w:sz w:val="24"/>
                <w:szCs w:val="20"/>
              </w:rPr>
              <w:t>负责系统升级前清算功能验证；</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6</w:t>
            </w:r>
            <w:r>
              <w:rPr>
                <w:rFonts w:ascii="宋体" w:hAnsi="宋体" w:eastAsia="宋体" w:cs="Times New Roman"/>
                <w:kern w:val="0"/>
                <w:sz w:val="24"/>
                <w:szCs w:val="20"/>
              </w:rPr>
              <w:t>.</w:t>
            </w:r>
            <w:r>
              <w:rPr>
                <w:rFonts w:hint="eastAsia" w:ascii="宋体" w:hAnsi="宋体" w:eastAsia="宋体" w:cs="Times New Roman"/>
                <w:kern w:val="0"/>
                <w:sz w:val="24"/>
                <w:szCs w:val="20"/>
              </w:rPr>
              <w:t>负责各套清算系统清算后独立证券与资金对账及系统间交叉核对；</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7</w:t>
            </w:r>
            <w:r>
              <w:rPr>
                <w:rFonts w:ascii="宋体" w:hAnsi="宋体" w:eastAsia="宋体" w:cs="Times New Roman"/>
                <w:kern w:val="0"/>
                <w:sz w:val="24"/>
                <w:szCs w:val="20"/>
              </w:rPr>
              <w:t>.</w:t>
            </w:r>
            <w:r>
              <w:rPr>
                <w:rFonts w:hint="eastAsia" w:ascii="宋体" w:hAnsi="宋体" w:eastAsia="宋体" w:cs="Times New Roman"/>
                <w:kern w:val="0"/>
                <w:sz w:val="24"/>
                <w:szCs w:val="20"/>
              </w:rPr>
              <w:t>负责公司与结算公司清算；</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8</w:t>
            </w:r>
            <w:r>
              <w:rPr>
                <w:rFonts w:ascii="宋体" w:hAnsi="宋体" w:eastAsia="宋体" w:cs="Times New Roman"/>
                <w:kern w:val="0"/>
                <w:sz w:val="24"/>
                <w:szCs w:val="20"/>
              </w:rPr>
              <w:t>.</w:t>
            </w:r>
            <w:r>
              <w:rPr>
                <w:rFonts w:hint="eastAsia" w:ascii="宋体" w:hAnsi="宋体" w:eastAsia="宋体" w:cs="Times New Roman"/>
                <w:kern w:val="0"/>
                <w:sz w:val="24"/>
                <w:szCs w:val="20"/>
              </w:rPr>
              <w:t>负责证券、资金的清算及清算后对账；</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9</w:t>
            </w:r>
            <w:r>
              <w:rPr>
                <w:rFonts w:ascii="宋体" w:hAnsi="宋体" w:eastAsia="宋体" w:cs="Times New Roman"/>
                <w:kern w:val="0"/>
                <w:sz w:val="24"/>
                <w:szCs w:val="20"/>
              </w:rPr>
              <w:t>.</w:t>
            </w:r>
            <w:r>
              <w:rPr>
                <w:rFonts w:hint="eastAsia" w:ascii="宋体" w:hAnsi="宋体" w:eastAsia="宋体" w:cs="Times New Roman"/>
                <w:kern w:val="0"/>
                <w:sz w:val="24"/>
                <w:szCs w:val="20"/>
              </w:rPr>
              <w:t>负责对清算差错等例外事件进行诊断、跟踪、检查和提出解决措施，控制清算风险；</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0.</w:t>
            </w:r>
            <w:r>
              <w:rPr>
                <w:rFonts w:hint="eastAsia" w:ascii="宋体" w:hAnsi="宋体" w:eastAsia="宋体" w:cs="Times New Roman"/>
                <w:kern w:val="0"/>
                <w:sz w:val="24"/>
                <w:szCs w:val="20"/>
              </w:rPr>
              <w:t>负责配合部门研究、制定、落实创新产品结算方案、技术需求及风险控制措施。</w:t>
            </w:r>
          </w:p>
        </w:tc>
        <w:tc>
          <w:tcPr>
            <w:tcW w:w="3139"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熟悉相关法律法规，有一定的托管核算工作经验。</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w:t>
            </w:r>
            <w:r>
              <w:rPr>
                <w:rFonts w:ascii="宋体" w:hAnsi="宋体" w:eastAsia="宋体" w:cs="Times New Roman"/>
                <w:kern w:val="0"/>
                <w:sz w:val="24"/>
                <w:szCs w:val="20"/>
              </w:rPr>
              <w:t>.</w:t>
            </w:r>
            <w:r>
              <w:rPr>
                <w:rFonts w:hint="eastAsia" w:ascii="宋体" w:hAnsi="宋体" w:eastAsia="宋体" w:cs="Times New Roman"/>
                <w:kern w:val="0"/>
                <w:sz w:val="24"/>
                <w:szCs w:val="20"/>
              </w:rPr>
              <w:t>具备较强的执行力，工作认真，严谨细致，责任心强、吃苦耐劳。</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3</w:t>
            </w:r>
            <w:r>
              <w:rPr>
                <w:rFonts w:ascii="宋体" w:hAnsi="宋体" w:eastAsia="宋体" w:cs="Times New Roman"/>
                <w:kern w:val="0"/>
                <w:sz w:val="24"/>
                <w:szCs w:val="20"/>
              </w:rPr>
              <w:t>.</w:t>
            </w:r>
            <w:r>
              <w:rPr>
                <w:rFonts w:hint="eastAsia" w:ascii="宋体" w:hAnsi="宋体" w:eastAsia="宋体" w:cs="Times New Roman"/>
                <w:kern w:val="0"/>
                <w:sz w:val="24"/>
                <w:szCs w:val="20"/>
              </w:rPr>
              <w:t>具有会计、结算相关执业资格者优先。</w:t>
            </w:r>
          </w:p>
        </w:tc>
      </w:tr>
    </w:tbl>
    <w:p>
      <w:pPr>
        <w:widowControl w:val="0"/>
        <w:spacing w:line="240" w:lineRule="auto"/>
        <w:ind w:firstLine="643" w:firstLineChars="200"/>
        <w:rPr>
          <w:rFonts w:ascii="楷体_GB2312" w:hAnsi="Calibri" w:eastAsia="楷体_GB2312" w:cs="Times New Roman"/>
          <w:b/>
          <w:sz w:val="32"/>
          <w:szCs w:val="32"/>
        </w:rPr>
      </w:pPr>
    </w:p>
    <w:p>
      <w:pPr>
        <w:widowControl w:val="0"/>
        <w:spacing w:line="240" w:lineRule="auto"/>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（二）业务项目部（</w:t>
      </w:r>
      <w:r>
        <w:rPr>
          <w:rFonts w:ascii="楷体_GB2312" w:hAnsi="Calibri" w:eastAsia="楷体_GB2312" w:cs="Times New Roman"/>
          <w:b/>
          <w:sz w:val="32"/>
          <w:szCs w:val="32"/>
        </w:rPr>
        <w:t>5</w:t>
      </w:r>
      <w:r>
        <w:rPr>
          <w:rFonts w:hint="eastAsia" w:ascii="楷体_GB2312" w:hAnsi="Calibri" w:eastAsia="楷体_GB2312" w:cs="Times New Roman"/>
          <w:b/>
          <w:sz w:val="32"/>
          <w:szCs w:val="32"/>
        </w:rPr>
        <w:t>名）</w:t>
      </w:r>
    </w:p>
    <w:tbl>
      <w:tblPr>
        <w:tblStyle w:val="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394"/>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val="0"/>
              <w:spacing w:line="300" w:lineRule="exact"/>
              <w:jc w:val="center"/>
              <w:rPr>
                <w:rFonts w:ascii="宋体" w:hAnsi="宋体" w:eastAsia="宋体" w:cs="Times New Roman"/>
                <w:b/>
                <w:kern w:val="0"/>
                <w:sz w:val="24"/>
                <w:szCs w:val="20"/>
              </w:rPr>
            </w:pPr>
            <w:r>
              <w:rPr>
                <w:rFonts w:ascii="宋体" w:hAnsi="宋体" w:eastAsia="宋体" w:cs="Times New Roman"/>
                <w:b/>
                <w:kern w:val="0"/>
                <w:sz w:val="24"/>
                <w:szCs w:val="20"/>
              </w:rPr>
              <w:t>岗位</w:t>
            </w:r>
            <w:r>
              <w:rPr>
                <w:rFonts w:hint="eastAsia" w:ascii="宋体" w:hAnsi="宋体" w:eastAsia="宋体" w:cs="Times New Roman"/>
                <w:b/>
                <w:kern w:val="0"/>
                <w:sz w:val="24"/>
                <w:szCs w:val="20"/>
              </w:rPr>
              <w:t>名称</w:t>
            </w:r>
          </w:p>
        </w:tc>
        <w:tc>
          <w:tcPr>
            <w:tcW w:w="4394" w:type="dxa"/>
            <w:vAlign w:val="center"/>
          </w:tcPr>
          <w:p>
            <w:pPr>
              <w:widowControl w:val="0"/>
              <w:spacing w:line="300" w:lineRule="exact"/>
              <w:jc w:val="center"/>
              <w:rPr>
                <w:rFonts w:ascii="宋体" w:hAnsi="宋体" w:eastAsia="宋体" w:cs="Times New Roman"/>
                <w:b/>
                <w:kern w:val="0"/>
                <w:sz w:val="24"/>
                <w:szCs w:val="20"/>
              </w:rPr>
            </w:pPr>
            <w:r>
              <w:rPr>
                <w:rFonts w:hint="eastAsia" w:ascii="宋体" w:hAnsi="宋体" w:eastAsia="宋体" w:cs="Times New Roman"/>
                <w:b/>
                <w:kern w:val="0"/>
                <w:sz w:val="24"/>
                <w:szCs w:val="20"/>
              </w:rPr>
              <w:t>岗位</w:t>
            </w:r>
            <w:r>
              <w:rPr>
                <w:rFonts w:ascii="宋体" w:hAnsi="宋体" w:eastAsia="宋体" w:cs="Times New Roman"/>
                <w:b/>
                <w:kern w:val="0"/>
                <w:sz w:val="24"/>
                <w:szCs w:val="20"/>
              </w:rPr>
              <w:t>职责</w:t>
            </w:r>
          </w:p>
        </w:tc>
        <w:tc>
          <w:tcPr>
            <w:tcW w:w="3139" w:type="dxa"/>
            <w:vAlign w:val="center"/>
          </w:tcPr>
          <w:p>
            <w:pPr>
              <w:widowControl w:val="0"/>
              <w:spacing w:line="300" w:lineRule="exact"/>
              <w:jc w:val="center"/>
              <w:rPr>
                <w:rFonts w:ascii="宋体" w:hAnsi="宋体" w:eastAsia="宋体" w:cs="Times New Roman"/>
                <w:b/>
                <w:kern w:val="0"/>
                <w:sz w:val="24"/>
                <w:szCs w:val="20"/>
              </w:rPr>
            </w:pPr>
            <w:r>
              <w:rPr>
                <w:rFonts w:hint="eastAsia" w:ascii="宋体" w:hAnsi="宋体" w:eastAsia="宋体" w:cs="Times New Roman"/>
                <w:b/>
                <w:kern w:val="0"/>
                <w:sz w:val="24"/>
                <w:szCs w:val="20"/>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高级项目经理岗</w:t>
            </w:r>
          </w:p>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w:t>
            </w:r>
            <w:r>
              <w:rPr>
                <w:rFonts w:ascii="宋体" w:hAnsi="宋体" w:eastAsia="宋体" w:cs="Times New Roman"/>
                <w:kern w:val="0"/>
                <w:sz w:val="24"/>
                <w:szCs w:val="20"/>
              </w:rPr>
              <w:t>1</w:t>
            </w:r>
            <w:r>
              <w:rPr>
                <w:rFonts w:hint="eastAsia" w:ascii="宋体" w:hAnsi="宋体" w:eastAsia="宋体" w:cs="Times New Roman"/>
                <w:kern w:val="0"/>
                <w:sz w:val="24"/>
                <w:szCs w:val="20"/>
              </w:rPr>
              <w:t>名）</w:t>
            </w:r>
          </w:p>
        </w:tc>
        <w:tc>
          <w:tcPr>
            <w:tcW w:w="4394" w:type="dxa"/>
          </w:tcPr>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1.负责部门</w:t>
            </w:r>
            <w:r>
              <w:rPr>
                <w:rFonts w:hint="eastAsia" w:ascii="宋体" w:hAnsi="宋体" w:eastAsia="宋体" w:cs="Times New Roman"/>
                <w:kern w:val="0"/>
                <w:sz w:val="24"/>
                <w:szCs w:val="20"/>
              </w:rPr>
              <w:t>市场</w:t>
            </w:r>
            <w:r>
              <w:rPr>
                <w:rFonts w:ascii="宋体" w:hAnsi="宋体" w:eastAsia="宋体" w:cs="Times New Roman"/>
                <w:kern w:val="0"/>
                <w:sz w:val="24"/>
                <w:szCs w:val="20"/>
              </w:rPr>
              <w:t>业务开展，后续管理及客户营销与跟踪服务等工作，并拓展延伸由此产生的投行相关业务机会；</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2.负责CDS、CRMA、CRMW等信用衍生品的交易；</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3.负责全国各类金融机构的渠道维护和业务拓展，承办金融机构及其转介的投融资项目；</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4.负责新区域、新模式、新产品的业务设计和应用推广，整合市场各类金融资源，完善公司商业模式；</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5.负责协助公司统筹规划增信、投资、债券交易等工具类资源的合理利用；</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6.负责组织公司制定中长期业务发展规划；</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7.负责公司综合金融服务方案的设计与实践。</w:t>
            </w:r>
          </w:p>
        </w:tc>
        <w:tc>
          <w:tcPr>
            <w:tcW w:w="3139" w:type="dxa"/>
          </w:tcPr>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1.熟悉金融市场各类产品，对金融标准化及非标准化投资模式灵活应用</w:t>
            </w:r>
            <w:r>
              <w:rPr>
                <w:rFonts w:hint="eastAsia" w:ascii="宋体" w:hAnsi="宋体" w:eastAsia="宋体" w:cs="Times New Roman"/>
                <w:kern w:val="0"/>
                <w:sz w:val="24"/>
                <w:szCs w:val="20"/>
              </w:rPr>
              <w:t>。</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2.熟悉金融衍生品及相关法律法规</w:t>
            </w:r>
            <w:r>
              <w:rPr>
                <w:rFonts w:hint="eastAsia" w:ascii="宋体" w:hAnsi="宋体" w:eastAsia="宋体" w:cs="Times New Roman"/>
                <w:kern w:val="0"/>
                <w:sz w:val="24"/>
                <w:szCs w:val="20"/>
              </w:rPr>
              <w:t>。</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3.熟悉银行间及交易所市场相关交易规则及法规</w:t>
            </w:r>
            <w:r>
              <w:rPr>
                <w:rFonts w:hint="eastAsia" w:ascii="宋体" w:hAnsi="宋体" w:eastAsia="宋体" w:cs="Times New Roman"/>
                <w:kern w:val="0"/>
                <w:sz w:val="24"/>
                <w:szCs w:val="20"/>
              </w:rPr>
              <w:t>。</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4.熟悉各种交易工具和操作流程</w:t>
            </w:r>
            <w:r>
              <w:rPr>
                <w:rFonts w:hint="eastAsia" w:ascii="宋体" w:hAnsi="宋体" w:eastAsia="宋体" w:cs="Times New Roman"/>
                <w:kern w:val="0"/>
                <w:sz w:val="24"/>
                <w:szCs w:val="20"/>
              </w:rPr>
              <w:t>。</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5.有较强的沟通能力和写作能力</w:t>
            </w:r>
            <w:r>
              <w:rPr>
                <w:rFonts w:hint="eastAsia" w:ascii="宋体" w:hAnsi="宋体" w:eastAsia="宋体" w:cs="Times New Roman"/>
                <w:kern w:val="0"/>
                <w:sz w:val="24"/>
                <w:szCs w:val="20"/>
              </w:rPr>
              <w:t>。</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6.通过证券、基金、期货从业资格考试、具有银行间债券市场交易资源及CFA资质、注册会计师执业资格者优先，有债券研究投资、债券评级公司的历史从业经历者优先。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2" w:hRule="atLeast"/>
        </w:trPr>
        <w:tc>
          <w:tcPr>
            <w:tcW w:w="1413" w:type="dxa"/>
            <w:vAlign w:val="center"/>
          </w:tcPr>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客户拓展岗</w:t>
            </w:r>
          </w:p>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w:t>
            </w:r>
            <w:r>
              <w:rPr>
                <w:rFonts w:ascii="宋体" w:hAnsi="宋体" w:eastAsia="宋体" w:cs="Times New Roman"/>
                <w:kern w:val="0"/>
                <w:sz w:val="24"/>
                <w:szCs w:val="20"/>
              </w:rPr>
              <w:t>4</w:t>
            </w:r>
            <w:r>
              <w:rPr>
                <w:rFonts w:hint="eastAsia" w:ascii="宋体" w:hAnsi="宋体" w:eastAsia="宋体" w:cs="Times New Roman"/>
                <w:kern w:val="0"/>
                <w:sz w:val="24"/>
                <w:szCs w:val="20"/>
              </w:rPr>
              <w:t>名）</w:t>
            </w:r>
          </w:p>
        </w:tc>
        <w:tc>
          <w:tcPr>
            <w:tcW w:w="4394"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负责政策环境研判，分析和研究公司业务领域，撰写分析报告，制定业务策略；</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w:t>
            </w:r>
            <w:r>
              <w:rPr>
                <w:rFonts w:ascii="宋体" w:hAnsi="宋体" w:eastAsia="宋体" w:cs="Times New Roman"/>
                <w:kern w:val="0"/>
                <w:sz w:val="24"/>
                <w:szCs w:val="20"/>
              </w:rPr>
              <w:t>.</w:t>
            </w:r>
            <w:r>
              <w:rPr>
                <w:rFonts w:hint="eastAsia" w:ascii="宋体" w:hAnsi="宋体" w:eastAsia="宋体" w:cs="Times New Roman"/>
                <w:kern w:val="0"/>
                <w:sz w:val="24"/>
                <w:szCs w:val="20"/>
              </w:rPr>
              <w:t>负责寻找、筛选有合作潜力和业务价值的客户、项目，并进行维护管理；</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3</w:t>
            </w:r>
            <w:r>
              <w:rPr>
                <w:rFonts w:ascii="宋体" w:hAnsi="宋体" w:eastAsia="宋体" w:cs="Times New Roman"/>
                <w:kern w:val="0"/>
                <w:sz w:val="24"/>
                <w:szCs w:val="20"/>
              </w:rPr>
              <w:t>.</w:t>
            </w:r>
            <w:r>
              <w:rPr>
                <w:rFonts w:hint="eastAsia" w:ascii="宋体" w:hAnsi="宋体" w:eastAsia="宋体" w:cs="Times New Roman"/>
                <w:kern w:val="0"/>
                <w:sz w:val="24"/>
                <w:szCs w:val="20"/>
              </w:rPr>
              <w:t>负责产品设计、管理及实际运作，具有独立完成项目的能力；</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4</w:t>
            </w:r>
            <w:r>
              <w:rPr>
                <w:rFonts w:ascii="宋体" w:hAnsi="宋体" w:eastAsia="宋体" w:cs="Times New Roman"/>
                <w:kern w:val="0"/>
                <w:sz w:val="24"/>
                <w:szCs w:val="20"/>
              </w:rPr>
              <w:t>.</w:t>
            </w:r>
            <w:r>
              <w:rPr>
                <w:rFonts w:hint="eastAsia" w:ascii="宋体" w:hAnsi="宋体" w:eastAsia="宋体" w:cs="Times New Roman"/>
                <w:kern w:val="0"/>
                <w:sz w:val="24"/>
                <w:szCs w:val="20"/>
              </w:rPr>
              <w:t>负责项目尽职调查等项目现场工作，撰写尽职调查报告，为公司业务决策提供可靠依据；</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5</w:t>
            </w:r>
            <w:r>
              <w:rPr>
                <w:rFonts w:ascii="宋体" w:hAnsi="宋体" w:eastAsia="宋体" w:cs="Times New Roman"/>
                <w:kern w:val="0"/>
                <w:sz w:val="24"/>
                <w:szCs w:val="20"/>
              </w:rPr>
              <w:t>.</w:t>
            </w:r>
            <w:r>
              <w:rPr>
                <w:rFonts w:hint="eastAsia" w:ascii="宋体" w:hAnsi="宋体" w:eastAsia="宋体" w:cs="Times New Roman"/>
                <w:kern w:val="0"/>
                <w:sz w:val="24"/>
                <w:szCs w:val="20"/>
              </w:rPr>
              <w:t>负责项目方案设计、项目文件编制及项目评审汇报等工作；</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6</w:t>
            </w:r>
            <w:r>
              <w:rPr>
                <w:rFonts w:ascii="宋体" w:hAnsi="宋体" w:eastAsia="宋体" w:cs="Times New Roman"/>
                <w:kern w:val="0"/>
                <w:sz w:val="24"/>
                <w:szCs w:val="20"/>
              </w:rPr>
              <w:t>.</w:t>
            </w:r>
            <w:r>
              <w:rPr>
                <w:rFonts w:hint="eastAsia" w:ascii="宋体" w:hAnsi="宋体" w:eastAsia="宋体" w:cs="Times New Roman"/>
                <w:kern w:val="0"/>
                <w:sz w:val="24"/>
                <w:szCs w:val="20"/>
              </w:rPr>
              <w:t>负责项目的沟通、协调、谈判、签订协议等工作；</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7</w:t>
            </w:r>
            <w:r>
              <w:rPr>
                <w:rFonts w:ascii="宋体" w:hAnsi="宋体" w:eastAsia="宋体" w:cs="Times New Roman"/>
                <w:kern w:val="0"/>
                <w:sz w:val="24"/>
                <w:szCs w:val="20"/>
              </w:rPr>
              <w:t>.</w:t>
            </w:r>
            <w:r>
              <w:rPr>
                <w:rFonts w:hint="eastAsia" w:ascii="宋体" w:hAnsi="宋体" w:eastAsia="宋体" w:cs="Times New Roman"/>
                <w:kern w:val="0"/>
                <w:sz w:val="24"/>
                <w:szCs w:val="20"/>
              </w:rPr>
              <w:t>负责项目后期的管理工作及经营管理监控；</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8</w:t>
            </w:r>
            <w:r>
              <w:rPr>
                <w:rFonts w:ascii="宋体" w:hAnsi="宋体" w:eastAsia="宋体" w:cs="Times New Roman"/>
                <w:kern w:val="0"/>
                <w:sz w:val="24"/>
                <w:szCs w:val="20"/>
              </w:rPr>
              <w:t>.</w:t>
            </w:r>
            <w:r>
              <w:rPr>
                <w:rFonts w:hint="eastAsia" w:ascii="宋体" w:hAnsi="宋体" w:eastAsia="宋体" w:cs="Times New Roman"/>
                <w:kern w:val="0"/>
                <w:sz w:val="24"/>
                <w:szCs w:val="20"/>
              </w:rPr>
              <w:t>拟订和改进业务相关规章制度、管理办法、操作规程、业务流程，配合部门日常行政事务等工作；</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9</w:t>
            </w:r>
            <w:r>
              <w:rPr>
                <w:rFonts w:ascii="宋体" w:hAnsi="宋体" w:eastAsia="宋体" w:cs="Times New Roman"/>
                <w:kern w:val="0"/>
                <w:sz w:val="24"/>
                <w:szCs w:val="20"/>
              </w:rPr>
              <w:t>.</w:t>
            </w:r>
            <w:r>
              <w:rPr>
                <w:rFonts w:hint="eastAsia" w:ascii="宋体" w:hAnsi="宋体" w:eastAsia="宋体" w:cs="Times New Roman"/>
                <w:kern w:val="0"/>
                <w:sz w:val="24"/>
                <w:szCs w:val="20"/>
              </w:rPr>
              <w:t>认真执行公司各项规章制度和工作程序，服从上级指挥，接受有关人员检查监督，保质保量完成工作任务。</w:t>
            </w:r>
          </w:p>
        </w:tc>
        <w:tc>
          <w:tcPr>
            <w:tcW w:w="3139"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熟悉相关政策法规，能够完成交办的工作任务；具有较强的业务开拓、协调沟通、创新及分析解决复杂问题的能力。</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w:t>
            </w:r>
            <w:r>
              <w:rPr>
                <w:rFonts w:ascii="宋体" w:hAnsi="宋体" w:eastAsia="宋体" w:cs="Times New Roman"/>
                <w:kern w:val="0"/>
                <w:sz w:val="24"/>
                <w:szCs w:val="20"/>
              </w:rPr>
              <w:t>.</w:t>
            </w:r>
            <w:r>
              <w:rPr>
                <w:rFonts w:hint="eastAsia" w:ascii="宋体" w:hAnsi="宋体" w:eastAsia="宋体" w:cs="Times New Roman"/>
                <w:kern w:val="0"/>
                <w:sz w:val="24"/>
                <w:szCs w:val="20"/>
              </w:rPr>
              <w:t>具备良好的职业道德及风险识别能力，行业资源丰富，责任心强；具有良好的分析、调研能力，文字功底扎实，能独立起草调研、分析报告等材料。</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3</w:t>
            </w:r>
            <w:r>
              <w:rPr>
                <w:rFonts w:ascii="宋体" w:hAnsi="宋体" w:eastAsia="宋体" w:cs="Times New Roman"/>
                <w:kern w:val="0"/>
                <w:sz w:val="24"/>
                <w:szCs w:val="20"/>
              </w:rPr>
              <w:t>.</w:t>
            </w:r>
            <w:r>
              <w:rPr>
                <w:rFonts w:hint="eastAsia" w:ascii="宋体" w:hAnsi="宋体" w:eastAsia="宋体" w:cs="Times New Roman"/>
                <w:kern w:val="0"/>
                <w:sz w:val="24"/>
                <w:szCs w:val="20"/>
              </w:rPr>
              <w:t>有相关认证资质者以及一定管理经验者优先。</w:t>
            </w:r>
          </w:p>
        </w:tc>
      </w:tr>
    </w:tbl>
    <w:p>
      <w:pPr>
        <w:widowControl w:val="0"/>
        <w:spacing w:line="240" w:lineRule="auto"/>
        <w:ind w:firstLine="643" w:firstLineChars="200"/>
        <w:rPr>
          <w:rFonts w:ascii="楷体_GB2312" w:hAnsi="Calibri" w:eastAsia="楷体_GB2312" w:cs="Times New Roman"/>
          <w:b/>
          <w:sz w:val="32"/>
          <w:szCs w:val="32"/>
        </w:rPr>
      </w:pPr>
    </w:p>
    <w:p>
      <w:pPr>
        <w:widowControl w:val="0"/>
        <w:spacing w:line="240" w:lineRule="auto"/>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（三）财务管理部（</w:t>
      </w:r>
      <w:r>
        <w:rPr>
          <w:rFonts w:ascii="楷体_GB2312" w:hAnsi="Calibri" w:eastAsia="楷体_GB2312" w:cs="Times New Roman"/>
          <w:b/>
          <w:sz w:val="32"/>
          <w:szCs w:val="32"/>
        </w:rPr>
        <w:t>2</w:t>
      </w:r>
      <w:r>
        <w:rPr>
          <w:rFonts w:hint="eastAsia" w:ascii="楷体_GB2312" w:hAnsi="Calibri" w:eastAsia="楷体_GB2312" w:cs="Times New Roman"/>
          <w:b/>
          <w:sz w:val="32"/>
          <w:szCs w:val="32"/>
        </w:rPr>
        <w:t>名）</w:t>
      </w:r>
    </w:p>
    <w:tbl>
      <w:tblPr>
        <w:tblStyle w:val="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394"/>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val="0"/>
              <w:spacing w:line="300" w:lineRule="exact"/>
              <w:jc w:val="center"/>
              <w:rPr>
                <w:rFonts w:ascii="宋体" w:hAnsi="宋体" w:eastAsia="宋体" w:cs="Times New Roman"/>
                <w:b/>
                <w:kern w:val="0"/>
                <w:sz w:val="24"/>
                <w:szCs w:val="20"/>
              </w:rPr>
            </w:pPr>
            <w:r>
              <w:rPr>
                <w:rFonts w:ascii="宋体" w:hAnsi="宋体" w:eastAsia="宋体" w:cs="Times New Roman"/>
                <w:b/>
                <w:kern w:val="0"/>
                <w:sz w:val="24"/>
                <w:szCs w:val="20"/>
              </w:rPr>
              <w:t>岗位</w:t>
            </w:r>
            <w:r>
              <w:rPr>
                <w:rFonts w:hint="eastAsia" w:ascii="宋体" w:hAnsi="宋体" w:eastAsia="宋体" w:cs="Times New Roman"/>
                <w:b/>
                <w:kern w:val="0"/>
                <w:sz w:val="24"/>
                <w:szCs w:val="20"/>
              </w:rPr>
              <w:t>名称</w:t>
            </w:r>
          </w:p>
        </w:tc>
        <w:tc>
          <w:tcPr>
            <w:tcW w:w="4394" w:type="dxa"/>
            <w:vAlign w:val="center"/>
          </w:tcPr>
          <w:p>
            <w:pPr>
              <w:widowControl w:val="0"/>
              <w:spacing w:line="300" w:lineRule="exact"/>
              <w:jc w:val="center"/>
              <w:rPr>
                <w:rFonts w:ascii="宋体" w:hAnsi="宋体" w:eastAsia="宋体" w:cs="Times New Roman"/>
                <w:b/>
                <w:kern w:val="0"/>
                <w:sz w:val="24"/>
                <w:szCs w:val="20"/>
              </w:rPr>
            </w:pPr>
            <w:r>
              <w:rPr>
                <w:rFonts w:hint="eastAsia" w:ascii="宋体" w:hAnsi="宋体" w:eastAsia="宋体" w:cs="Times New Roman"/>
                <w:b/>
                <w:kern w:val="0"/>
                <w:sz w:val="24"/>
                <w:szCs w:val="20"/>
              </w:rPr>
              <w:t>岗位</w:t>
            </w:r>
            <w:r>
              <w:rPr>
                <w:rFonts w:ascii="宋体" w:hAnsi="宋体" w:eastAsia="宋体" w:cs="Times New Roman"/>
                <w:b/>
                <w:kern w:val="0"/>
                <w:sz w:val="24"/>
                <w:szCs w:val="20"/>
              </w:rPr>
              <w:t>职责</w:t>
            </w:r>
          </w:p>
        </w:tc>
        <w:tc>
          <w:tcPr>
            <w:tcW w:w="3139" w:type="dxa"/>
            <w:vAlign w:val="center"/>
          </w:tcPr>
          <w:p>
            <w:pPr>
              <w:widowControl w:val="0"/>
              <w:spacing w:line="300" w:lineRule="exact"/>
              <w:jc w:val="center"/>
              <w:rPr>
                <w:rFonts w:ascii="宋体" w:hAnsi="宋体" w:eastAsia="宋体" w:cs="Times New Roman"/>
                <w:b/>
                <w:kern w:val="0"/>
                <w:sz w:val="24"/>
                <w:szCs w:val="20"/>
              </w:rPr>
            </w:pPr>
            <w:r>
              <w:rPr>
                <w:rFonts w:hint="eastAsia" w:ascii="宋体" w:hAnsi="宋体" w:eastAsia="宋体" w:cs="Times New Roman"/>
                <w:b/>
                <w:kern w:val="0"/>
                <w:sz w:val="24"/>
                <w:szCs w:val="20"/>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1413" w:type="dxa"/>
            <w:vAlign w:val="center"/>
          </w:tcPr>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管理会计岗（1名）</w:t>
            </w:r>
          </w:p>
        </w:tc>
        <w:tc>
          <w:tcPr>
            <w:tcW w:w="4394" w:type="dxa"/>
          </w:tcPr>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1.</w:t>
            </w:r>
            <w:r>
              <w:rPr>
                <w:rFonts w:hint="eastAsia" w:ascii="宋体" w:hAnsi="宋体" w:eastAsia="宋体" w:cs="Times New Roman"/>
                <w:kern w:val="0"/>
                <w:sz w:val="24"/>
                <w:szCs w:val="20"/>
              </w:rPr>
              <w:t>负责管理会计建设、推广、应用工作；</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2.</w:t>
            </w:r>
            <w:r>
              <w:rPr>
                <w:rFonts w:hint="eastAsia" w:ascii="宋体" w:hAnsi="宋体" w:eastAsia="宋体" w:cs="Times New Roman"/>
                <w:kern w:val="0"/>
                <w:sz w:val="24"/>
                <w:szCs w:val="20"/>
              </w:rPr>
              <w:t>负责对经营中的问题提出合理化改善建议，不断优化日常工作流程及管理会计体系；</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3.</w:t>
            </w:r>
            <w:r>
              <w:rPr>
                <w:rFonts w:hint="eastAsia" w:ascii="宋体" w:hAnsi="宋体" w:eastAsia="宋体" w:cs="Times New Roman"/>
                <w:kern w:val="0"/>
                <w:sz w:val="24"/>
                <w:szCs w:val="20"/>
              </w:rPr>
              <w:t>负责建立经济指标体系、落实经济责任制控制经营全过程；</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4.</w:t>
            </w:r>
            <w:r>
              <w:rPr>
                <w:rFonts w:hint="eastAsia" w:ascii="宋体" w:hAnsi="宋体" w:eastAsia="宋体" w:cs="Times New Roman"/>
                <w:kern w:val="0"/>
                <w:sz w:val="24"/>
                <w:szCs w:val="20"/>
              </w:rPr>
              <w:t>负责编写经营分析报告、工作计划、总结报告；</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5.</w:t>
            </w:r>
            <w:r>
              <w:rPr>
                <w:rFonts w:hint="eastAsia" w:ascii="宋体" w:hAnsi="宋体" w:eastAsia="宋体" w:cs="Times New Roman"/>
                <w:kern w:val="0"/>
                <w:sz w:val="24"/>
                <w:szCs w:val="20"/>
              </w:rPr>
              <w:t>负责出具管理报表及运营分析报表。</w:t>
            </w:r>
          </w:p>
        </w:tc>
        <w:tc>
          <w:tcPr>
            <w:tcW w:w="3139"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具有会计师职称或会计从业相关资格。</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w:t>
            </w:r>
            <w:r>
              <w:rPr>
                <w:rFonts w:ascii="宋体" w:hAnsi="宋体" w:eastAsia="宋体" w:cs="Times New Roman"/>
                <w:kern w:val="0"/>
                <w:sz w:val="24"/>
                <w:szCs w:val="20"/>
              </w:rPr>
              <w:t>.</w:t>
            </w:r>
            <w:r>
              <w:rPr>
                <w:rFonts w:hint="eastAsia" w:ascii="宋体" w:hAnsi="宋体" w:eastAsia="宋体" w:cs="Times New Roman"/>
                <w:kern w:val="0"/>
                <w:sz w:val="24"/>
                <w:szCs w:val="20"/>
              </w:rPr>
              <w:t>能够熟练使用</w:t>
            </w:r>
            <w:r>
              <w:rPr>
                <w:rFonts w:ascii="宋体" w:hAnsi="宋体" w:eastAsia="宋体" w:cs="Times New Roman"/>
                <w:kern w:val="0"/>
                <w:sz w:val="24"/>
                <w:szCs w:val="20"/>
              </w:rPr>
              <w:t>Excel</w:t>
            </w:r>
            <w:r>
              <w:rPr>
                <w:rFonts w:hint="eastAsia" w:ascii="宋体" w:hAnsi="宋体" w:eastAsia="宋体" w:cs="Times New Roman"/>
                <w:kern w:val="0"/>
                <w:sz w:val="24"/>
                <w:szCs w:val="20"/>
              </w:rPr>
              <w:t>函数公式处理数据。</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3</w:t>
            </w:r>
            <w:r>
              <w:rPr>
                <w:rFonts w:ascii="宋体" w:hAnsi="宋体" w:eastAsia="宋体" w:cs="Times New Roman"/>
                <w:kern w:val="0"/>
                <w:sz w:val="24"/>
                <w:szCs w:val="20"/>
              </w:rPr>
              <w:t>.</w:t>
            </w:r>
            <w:r>
              <w:rPr>
                <w:rFonts w:hint="eastAsia" w:ascii="宋体" w:hAnsi="宋体" w:eastAsia="宋体" w:cs="Times New Roman"/>
                <w:kern w:val="0"/>
                <w:sz w:val="24"/>
                <w:szCs w:val="20"/>
              </w:rPr>
              <w:t>注册会计师、注册税务师以及有相关认证资质者优先。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预算考核岗</w:t>
            </w:r>
          </w:p>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（1名）</w:t>
            </w:r>
          </w:p>
        </w:tc>
        <w:tc>
          <w:tcPr>
            <w:tcW w:w="4394"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负责公司年度经营计划和预算的编制工作；</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2.负责公司各项经营计划和预算的日常管理及执行情况分析，确保各项经营计划、预算执行率指标达标；</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3.</w:t>
            </w:r>
            <w:r>
              <w:rPr>
                <w:rFonts w:hint="eastAsia" w:ascii="宋体" w:hAnsi="宋体" w:eastAsia="宋体" w:cs="Times New Roman"/>
                <w:kern w:val="0"/>
                <w:sz w:val="24"/>
                <w:szCs w:val="20"/>
              </w:rPr>
              <w:t>负责根据公司发展规划和年度关键业绩指标编制公司年度成本费用预算方案以及预算分解方案，编制成本费用预算管理报表；</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4</w:t>
            </w:r>
            <w:r>
              <w:rPr>
                <w:rFonts w:ascii="宋体" w:hAnsi="宋体" w:eastAsia="宋体" w:cs="Times New Roman"/>
                <w:kern w:val="0"/>
                <w:sz w:val="24"/>
                <w:szCs w:val="20"/>
              </w:rPr>
              <w:t>.</w:t>
            </w:r>
            <w:r>
              <w:rPr>
                <w:rFonts w:hint="eastAsia" w:ascii="宋体" w:hAnsi="宋体" w:eastAsia="宋体" w:cs="Times New Roman"/>
                <w:kern w:val="0"/>
                <w:sz w:val="24"/>
                <w:szCs w:val="20"/>
              </w:rPr>
              <w:t>负责定期组织开展公司成本费用分析工作，编制成本费用预算管理报表和成本费用预算执行情况报告；</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5.</w:t>
            </w:r>
            <w:r>
              <w:rPr>
                <w:rFonts w:hint="eastAsia" w:ascii="宋体" w:hAnsi="宋体" w:eastAsia="宋体" w:cs="Times New Roman"/>
                <w:kern w:val="0"/>
                <w:sz w:val="24"/>
                <w:szCs w:val="20"/>
              </w:rPr>
              <w:t>负责编制成本费用预算控制和调整管理方案；</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6.</w:t>
            </w:r>
            <w:r>
              <w:rPr>
                <w:rFonts w:hint="eastAsia" w:ascii="宋体" w:hAnsi="宋体" w:eastAsia="宋体" w:cs="Times New Roman"/>
                <w:kern w:val="0"/>
                <w:sz w:val="24"/>
                <w:szCs w:val="20"/>
              </w:rPr>
              <w:t>负责监控公司各项成本费用的变动情况，及时提出预警，并能提供止损参考建议和方案；</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7.</w:t>
            </w:r>
            <w:r>
              <w:rPr>
                <w:rFonts w:hint="eastAsia" w:ascii="宋体" w:hAnsi="宋体" w:eastAsia="宋体" w:cs="Times New Roman"/>
                <w:kern w:val="0"/>
                <w:sz w:val="24"/>
                <w:szCs w:val="20"/>
              </w:rPr>
              <w:t>负责协助业务考核管理工作。</w:t>
            </w:r>
          </w:p>
        </w:tc>
        <w:tc>
          <w:tcPr>
            <w:tcW w:w="3139" w:type="dxa"/>
          </w:tcPr>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具有会计师职称或会计从业相关资格。</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2</w:t>
            </w:r>
            <w:r>
              <w:rPr>
                <w:rFonts w:ascii="宋体" w:hAnsi="宋体" w:eastAsia="宋体" w:cs="Times New Roman"/>
                <w:kern w:val="0"/>
                <w:sz w:val="24"/>
                <w:szCs w:val="20"/>
              </w:rPr>
              <w:t>.</w:t>
            </w:r>
            <w:r>
              <w:rPr>
                <w:rFonts w:hint="eastAsia" w:ascii="宋体" w:hAnsi="宋体" w:eastAsia="宋体" w:cs="Times New Roman"/>
                <w:kern w:val="0"/>
                <w:sz w:val="24"/>
                <w:szCs w:val="20"/>
              </w:rPr>
              <w:t>能够熟练使用</w:t>
            </w:r>
            <w:r>
              <w:rPr>
                <w:rFonts w:ascii="宋体" w:hAnsi="宋体" w:eastAsia="宋体" w:cs="Times New Roman"/>
                <w:kern w:val="0"/>
                <w:sz w:val="24"/>
                <w:szCs w:val="20"/>
              </w:rPr>
              <w:t>Excel</w:t>
            </w:r>
            <w:r>
              <w:rPr>
                <w:rFonts w:hint="eastAsia" w:ascii="宋体" w:hAnsi="宋体" w:eastAsia="宋体" w:cs="Times New Roman"/>
                <w:kern w:val="0"/>
                <w:sz w:val="24"/>
                <w:szCs w:val="20"/>
              </w:rPr>
              <w:t>函数公式处理数据。</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3</w:t>
            </w:r>
            <w:r>
              <w:rPr>
                <w:rFonts w:ascii="宋体" w:hAnsi="宋体" w:eastAsia="宋体" w:cs="Times New Roman"/>
                <w:kern w:val="0"/>
                <w:sz w:val="24"/>
                <w:szCs w:val="20"/>
              </w:rPr>
              <w:t>.</w:t>
            </w:r>
            <w:r>
              <w:rPr>
                <w:rFonts w:hint="eastAsia" w:ascii="宋体" w:hAnsi="宋体" w:eastAsia="宋体" w:cs="Times New Roman"/>
                <w:kern w:val="0"/>
                <w:sz w:val="24"/>
                <w:szCs w:val="20"/>
              </w:rPr>
              <w:t>注册会计师、注册税务师以及有相关认证资质者优先。</w:t>
            </w:r>
          </w:p>
        </w:tc>
      </w:tr>
    </w:tbl>
    <w:p>
      <w:pPr>
        <w:widowControl w:val="0"/>
        <w:spacing w:line="240" w:lineRule="auto"/>
        <w:ind w:firstLine="643" w:firstLineChars="200"/>
        <w:rPr>
          <w:rFonts w:ascii="楷体_GB2312" w:hAnsi="Calibri" w:eastAsia="楷体_GB2312" w:cs="Times New Roman"/>
          <w:b/>
          <w:sz w:val="32"/>
          <w:szCs w:val="32"/>
        </w:rPr>
      </w:pPr>
    </w:p>
    <w:p>
      <w:pPr>
        <w:widowControl w:val="0"/>
        <w:spacing w:line="240" w:lineRule="auto"/>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（四）办公室（</w:t>
      </w:r>
      <w:r>
        <w:rPr>
          <w:rFonts w:ascii="楷体_GB2312" w:hAnsi="Calibri" w:eastAsia="楷体_GB2312" w:cs="Times New Roman"/>
          <w:b/>
          <w:sz w:val="32"/>
          <w:szCs w:val="32"/>
        </w:rPr>
        <w:t>1</w:t>
      </w:r>
      <w:r>
        <w:rPr>
          <w:rFonts w:hint="eastAsia" w:ascii="楷体_GB2312" w:hAnsi="Calibri" w:eastAsia="楷体_GB2312" w:cs="Times New Roman"/>
          <w:b/>
          <w:sz w:val="32"/>
          <w:szCs w:val="32"/>
        </w:rPr>
        <w:t>名）</w:t>
      </w:r>
    </w:p>
    <w:tbl>
      <w:tblPr>
        <w:tblStyle w:val="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394"/>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val="0"/>
              <w:spacing w:line="300" w:lineRule="exact"/>
              <w:jc w:val="center"/>
              <w:rPr>
                <w:rFonts w:ascii="宋体" w:hAnsi="宋体" w:eastAsia="宋体" w:cs="Times New Roman"/>
                <w:b/>
                <w:kern w:val="0"/>
                <w:sz w:val="24"/>
                <w:szCs w:val="20"/>
              </w:rPr>
            </w:pPr>
            <w:r>
              <w:rPr>
                <w:rFonts w:ascii="宋体" w:hAnsi="宋体" w:eastAsia="宋体" w:cs="Times New Roman"/>
                <w:b/>
                <w:kern w:val="0"/>
                <w:sz w:val="24"/>
                <w:szCs w:val="20"/>
              </w:rPr>
              <w:t>岗位</w:t>
            </w:r>
            <w:r>
              <w:rPr>
                <w:rFonts w:hint="eastAsia" w:ascii="宋体" w:hAnsi="宋体" w:eastAsia="宋体" w:cs="Times New Roman"/>
                <w:b/>
                <w:kern w:val="0"/>
                <w:sz w:val="24"/>
                <w:szCs w:val="20"/>
              </w:rPr>
              <w:t>名称</w:t>
            </w:r>
          </w:p>
        </w:tc>
        <w:tc>
          <w:tcPr>
            <w:tcW w:w="4394" w:type="dxa"/>
            <w:vAlign w:val="center"/>
          </w:tcPr>
          <w:p>
            <w:pPr>
              <w:widowControl w:val="0"/>
              <w:spacing w:line="300" w:lineRule="exact"/>
              <w:jc w:val="center"/>
              <w:rPr>
                <w:rFonts w:ascii="宋体" w:hAnsi="宋体" w:eastAsia="宋体" w:cs="Times New Roman"/>
                <w:b/>
                <w:kern w:val="0"/>
                <w:sz w:val="24"/>
                <w:szCs w:val="20"/>
              </w:rPr>
            </w:pPr>
            <w:r>
              <w:rPr>
                <w:rFonts w:hint="eastAsia" w:ascii="宋体" w:hAnsi="宋体" w:eastAsia="宋体" w:cs="Times New Roman"/>
                <w:b/>
                <w:kern w:val="0"/>
                <w:sz w:val="24"/>
                <w:szCs w:val="20"/>
              </w:rPr>
              <w:t>岗位</w:t>
            </w:r>
            <w:r>
              <w:rPr>
                <w:rFonts w:ascii="宋体" w:hAnsi="宋体" w:eastAsia="宋体" w:cs="Times New Roman"/>
                <w:b/>
                <w:kern w:val="0"/>
                <w:sz w:val="24"/>
                <w:szCs w:val="20"/>
              </w:rPr>
              <w:t>职责</w:t>
            </w:r>
          </w:p>
        </w:tc>
        <w:tc>
          <w:tcPr>
            <w:tcW w:w="3139" w:type="dxa"/>
            <w:vAlign w:val="center"/>
          </w:tcPr>
          <w:p>
            <w:pPr>
              <w:widowControl w:val="0"/>
              <w:spacing w:line="300" w:lineRule="exact"/>
              <w:jc w:val="center"/>
              <w:rPr>
                <w:rFonts w:ascii="宋体" w:hAnsi="宋体" w:eastAsia="宋体" w:cs="Times New Roman"/>
                <w:b/>
                <w:kern w:val="0"/>
                <w:sz w:val="24"/>
                <w:szCs w:val="20"/>
              </w:rPr>
            </w:pPr>
            <w:r>
              <w:rPr>
                <w:rFonts w:hint="eastAsia" w:ascii="宋体" w:hAnsi="宋体" w:eastAsia="宋体" w:cs="Times New Roman"/>
                <w:b/>
                <w:kern w:val="0"/>
                <w:sz w:val="24"/>
                <w:szCs w:val="20"/>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trPr>
        <w:tc>
          <w:tcPr>
            <w:tcW w:w="1413" w:type="dxa"/>
            <w:vAlign w:val="center"/>
          </w:tcPr>
          <w:p>
            <w:pPr>
              <w:widowControl w:val="0"/>
              <w:spacing w:line="3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综合文秘岗（1名）</w:t>
            </w:r>
          </w:p>
        </w:tc>
        <w:tc>
          <w:tcPr>
            <w:tcW w:w="4394" w:type="dxa"/>
          </w:tcPr>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1.</w:t>
            </w:r>
            <w:r>
              <w:rPr>
                <w:rFonts w:hint="eastAsia" w:ascii="宋体" w:hAnsi="宋体" w:eastAsia="宋体" w:cs="Times New Roman"/>
                <w:kern w:val="0"/>
                <w:sz w:val="24"/>
                <w:szCs w:val="20"/>
              </w:rPr>
              <w:t>负责公司综合性文件、汇报材料、会议材料等文字材料的起草工作；</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2.负责</w:t>
            </w:r>
            <w:r>
              <w:rPr>
                <w:rFonts w:hint="eastAsia" w:ascii="宋体" w:hAnsi="宋体" w:eastAsia="宋体" w:cs="Times New Roman"/>
                <w:kern w:val="0"/>
                <w:sz w:val="24"/>
                <w:szCs w:val="20"/>
              </w:rPr>
              <w:t>安排公司各类重要活动日程；</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3.安排公司各类重要会议日程，做好会议记录、撰写相关会议纪要，并做好督办督导工作；</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4.</w:t>
            </w:r>
            <w:r>
              <w:rPr>
                <w:rFonts w:hint="eastAsia" w:ascii="宋体" w:hAnsi="宋体" w:eastAsia="宋体" w:cs="Times New Roman"/>
                <w:kern w:val="0"/>
                <w:sz w:val="24"/>
                <w:szCs w:val="20"/>
              </w:rPr>
              <w:t>负责公司对外的材料报送工作；</w:t>
            </w:r>
          </w:p>
          <w:p>
            <w:pPr>
              <w:widowControl w:val="0"/>
              <w:spacing w:line="300" w:lineRule="exact"/>
              <w:jc w:val="left"/>
              <w:rPr>
                <w:rFonts w:ascii="宋体" w:hAnsi="宋体" w:eastAsia="宋体" w:cs="Times New Roman"/>
                <w:kern w:val="0"/>
                <w:sz w:val="24"/>
                <w:szCs w:val="20"/>
              </w:rPr>
            </w:pPr>
            <w:r>
              <w:rPr>
                <w:rFonts w:ascii="宋体" w:hAnsi="宋体" w:eastAsia="宋体" w:cs="Times New Roman"/>
                <w:kern w:val="0"/>
                <w:sz w:val="24"/>
                <w:szCs w:val="20"/>
              </w:rPr>
              <w:t>5.认真执行公司各项规章制度和工作程序，服从上级指挥，接受有关人员检查监督，保质保量完成工作任务。</w:t>
            </w:r>
          </w:p>
        </w:tc>
        <w:tc>
          <w:tcPr>
            <w:tcW w:w="3139" w:type="dxa"/>
          </w:tcPr>
          <w:p>
            <w:pPr>
              <w:widowControl w:val="0"/>
              <w:spacing w:line="300" w:lineRule="exact"/>
              <w:jc w:val="left"/>
              <w:rPr>
                <w:rFonts w:ascii="宋体" w:hAnsi="宋体" w:eastAsia="宋体"/>
                <w:kern w:val="0"/>
                <w:sz w:val="24"/>
                <w:szCs w:val="24"/>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kern w:val="0"/>
                <w:sz w:val="24"/>
                <w:szCs w:val="24"/>
              </w:rPr>
              <w:t>学习能力强，能够迅速掌握与公司业务有关的各种知识。</w:t>
            </w:r>
          </w:p>
          <w:p>
            <w:pPr>
              <w:widowControl w:val="0"/>
              <w:spacing w:line="300" w:lineRule="exact"/>
              <w:jc w:val="left"/>
              <w:rPr>
                <w:rFonts w:ascii="宋体" w:hAnsi="宋体" w:eastAsia="宋体"/>
                <w:kern w:val="0"/>
                <w:sz w:val="24"/>
                <w:szCs w:val="24"/>
              </w:rPr>
            </w:pPr>
            <w:r>
              <w:rPr>
                <w:rFonts w:ascii="宋体" w:hAnsi="宋体" w:eastAsia="宋体"/>
                <w:kern w:val="0"/>
                <w:sz w:val="24"/>
                <w:szCs w:val="24"/>
              </w:rPr>
              <w:t>2.</w:t>
            </w:r>
            <w:r>
              <w:rPr>
                <w:rFonts w:hint="eastAsia" w:ascii="宋体" w:hAnsi="宋体" w:eastAsia="宋体"/>
                <w:kern w:val="0"/>
                <w:sz w:val="24"/>
                <w:szCs w:val="24"/>
              </w:rPr>
              <w:t>熟练操作各种办公软件。</w:t>
            </w:r>
          </w:p>
          <w:p>
            <w:pPr>
              <w:widowControl w:val="0"/>
              <w:spacing w:line="300" w:lineRule="exact"/>
              <w:jc w:val="left"/>
              <w:rPr>
                <w:rFonts w:ascii="宋体" w:hAnsi="宋体" w:eastAsia="宋体"/>
                <w:kern w:val="0"/>
                <w:sz w:val="24"/>
                <w:szCs w:val="24"/>
              </w:rPr>
            </w:pPr>
            <w:r>
              <w:rPr>
                <w:rFonts w:ascii="宋体" w:hAnsi="宋体" w:eastAsia="宋体"/>
                <w:kern w:val="0"/>
                <w:sz w:val="24"/>
                <w:szCs w:val="24"/>
              </w:rPr>
              <w:t>3.</w:t>
            </w:r>
            <w:r>
              <w:rPr>
                <w:rFonts w:hint="eastAsia" w:ascii="宋体" w:hAnsi="宋体" w:eastAsia="宋体"/>
                <w:kern w:val="0"/>
                <w:sz w:val="24"/>
                <w:szCs w:val="24"/>
              </w:rPr>
              <w:t>有较强的公文书写功底。</w:t>
            </w:r>
          </w:p>
          <w:p>
            <w:pPr>
              <w:widowControl w:val="0"/>
              <w:spacing w:line="300" w:lineRule="exact"/>
              <w:jc w:val="left"/>
              <w:rPr>
                <w:rFonts w:ascii="宋体" w:hAnsi="宋体" w:eastAsia="宋体" w:cs="Times New Roman"/>
                <w:kern w:val="0"/>
                <w:sz w:val="24"/>
                <w:szCs w:val="20"/>
              </w:rPr>
            </w:pPr>
            <w:r>
              <w:rPr>
                <w:rFonts w:hint="eastAsia" w:ascii="宋体" w:hAnsi="宋体" w:eastAsia="宋体" w:cs="Times New Roman"/>
                <w:kern w:val="0"/>
                <w:sz w:val="24"/>
                <w:szCs w:val="20"/>
              </w:rPr>
              <w:t>4</w:t>
            </w:r>
            <w:r>
              <w:rPr>
                <w:rFonts w:ascii="宋体" w:hAnsi="宋体" w:eastAsia="宋体" w:cs="Times New Roman"/>
                <w:kern w:val="0"/>
                <w:sz w:val="24"/>
                <w:szCs w:val="20"/>
              </w:rPr>
              <w:t>.</w:t>
            </w:r>
            <w:r>
              <w:rPr>
                <w:rFonts w:hint="eastAsia" w:ascii="宋体" w:hAnsi="宋体" w:eastAsia="宋体"/>
                <w:kern w:val="0"/>
                <w:sz w:val="24"/>
                <w:szCs w:val="24"/>
              </w:rPr>
              <w:t>有大中型企业或金融机构综合文字工作经验者优先。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95CB7"/>
    <w:rsid w:val="30D9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spacing w:line="240" w:lineRule="auto"/>
      <w:jc w:val="left"/>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2021-01-04T03:18:00Z</dcterms:created>
  <dc:creator>39409</dc:creator>
  <cp:lastModifiedBy>39409</cp:lastModifiedBy>
  <dcterms:modified xsi:type="dcterms:W3CDTF">2021-01-04T03:18:44Z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